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ind w:firstLine="0"/>
        <w:rPr>
          <w:rFonts w:eastAsia="黑体"/>
          <w:b/>
          <w:bCs/>
          <w:color w:val="000000"/>
          <w:sz w:val="84"/>
        </w:rPr>
      </w:pPr>
      <w:r>
        <w:rPr>
          <w:rFonts w:eastAsia="黑体"/>
          <w:b/>
          <w:bCs/>
          <w:color w:val="000000"/>
          <w:sz w:val="84"/>
        </w:rPr>
      </w:r>
      <w:r/>
    </w:p>
    <w:p>
      <w:pPr>
        <w:pStyle w:val="953"/>
        <w:ind w:firstLine="0"/>
        <w:jc w:val="center"/>
        <w:rPr>
          <w:rFonts w:eastAsia="黑体"/>
          <w:b/>
          <w:bCs/>
          <w:color w:val="000000"/>
          <w:sz w:val="84"/>
        </w:rPr>
      </w:pPr>
      <w:r>
        <w:rPr>
          <w:rFonts w:hint="eastAsia" w:eastAsia="黑体"/>
          <w:b/>
          <w:bCs/>
          <w:color w:val="000000"/>
          <w:sz w:val="84"/>
        </w:rPr>
        <w:t xml:space="preserve">招　标　文　件</w:t>
      </w:r>
      <w:r>
        <w:rPr>
          <w:rFonts w:eastAsia="黑体"/>
          <w:b/>
          <w:bCs/>
          <w:color w:val="000000"/>
          <w:sz w:val="84"/>
        </w:rPr>
      </w:r>
      <w:r/>
    </w:p>
    <w:p>
      <w:pPr>
        <w:pStyle w:val="863"/>
        <w:jc w:val="center"/>
        <w:rPr>
          <w:b/>
          <w:color w:val="000000"/>
          <w:sz w:val="30"/>
          <w:szCs w:val="30"/>
          <w:u w:val="single"/>
        </w:rPr>
      </w:pPr>
      <w:r>
        <w:rPr>
          <w:rFonts w:hint="eastAsia"/>
          <w:b/>
          <w:color w:val="000000"/>
          <w:sz w:val="30"/>
          <w:szCs w:val="30"/>
        </w:rPr>
        <w:t xml:space="preserve">项目名称：江宁区2026年受污染耕地安全利用项目技术服务</w:t>
      </w:r>
      <w:r>
        <w:rPr>
          <w:b/>
          <w:color w:val="000000"/>
          <w:sz w:val="30"/>
          <w:szCs w:val="30"/>
          <w:u w:val="single"/>
        </w:rPr>
      </w:r>
      <w:r/>
    </w:p>
    <w:p>
      <w:pPr>
        <w:pStyle w:val="863"/>
        <w:ind w:firstLine="1506"/>
        <w:rPr>
          <w:b/>
          <w:color w:val="000000"/>
          <w:sz w:val="30"/>
          <w:szCs w:val="30"/>
        </w:rPr>
      </w:pPr>
      <w:r>
        <w:rPr>
          <w:rFonts w:hint="eastAsia"/>
          <w:b/>
          <w:color w:val="000000"/>
          <w:sz w:val="30"/>
          <w:szCs w:val="30"/>
        </w:rPr>
        <w:t xml:space="preserve">项目编号：</w:t>
      </w:r>
      <w:r>
        <w:rPr>
          <w:rFonts w:hint="eastAsia"/>
          <w:b/>
          <w:color w:val="000000"/>
          <w:sz w:val="32"/>
          <w:szCs w:val="32"/>
          <w:highlight w:val="none"/>
        </w:rPr>
        <w:t xml:space="preserve">JSZC-320115-JZCG-G2026-0024</w:t>
      </w:r>
      <w:r>
        <w:rPr>
          <w:rFonts w:hint="eastAsia"/>
          <w:b/>
          <w:color w:val="000000"/>
          <w:sz w:val="30"/>
          <w:szCs w:val="30"/>
        </w:rPr>
        <w:t xml:space="preserve">         </w:t>
      </w:r>
      <w:r>
        <w:rPr>
          <w:b/>
          <w:color w:val="000000"/>
          <w:sz w:val="30"/>
          <w:szCs w:val="30"/>
        </w:rPr>
      </w:r>
      <w:r/>
    </w:p>
    <w:p>
      <w:pPr>
        <w:pStyle w:val="863"/>
        <w:jc w:val="center"/>
        <w:rPr>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专门</w:t>
      </w:r>
      <w:r>
        <w:rPr>
          <w:rFonts w:hint="eastAsia"/>
          <w:b/>
          <w:color w:val="000000"/>
          <w:sz w:val="30"/>
          <w:szCs w:val="30"/>
        </w:rPr>
        <w:t xml:space="preserve">面向中小企业）</w:t>
      </w:r>
      <w:r>
        <w:rPr>
          <w:b/>
          <w:color w:val="000000"/>
          <w:sz w:val="30"/>
          <w:szCs w:val="3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jc w:val="center"/>
        <w:rPr>
          <w:b/>
          <w:bCs/>
          <w:color w:val="000000"/>
          <w:sz w:val="32"/>
        </w:rPr>
      </w:pPr>
      <w:r>
        <w:rPr>
          <w:rFonts w:hint="eastAsia"/>
          <w:b/>
          <w:bCs/>
          <w:color w:val="000000"/>
          <w:sz w:val="32"/>
        </w:rPr>
        <w:t xml:space="preserve">南京市公共资源交易中心江宁分中心</w:t>
      </w:r>
      <w:r>
        <w:rPr>
          <w:b/>
          <w:bCs/>
          <w:color w:val="000000"/>
          <w:sz w:val="32"/>
        </w:rPr>
      </w:r>
      <w:r/>
    </w:p>
    <w:p>
      <w:pPr>
        <w:pStyle w:val="953"/>
        <w:ind w:firstLine="0"/>
        <w:jc w:val="center"/>
        <w:rPr>
          <w:rFonts w:ascii="Times New Roman" w:hAnsi="Times New Roman"/>
          <w:b/>
          <w:bCs/>
          <w:color w:val="000000"/>
          <w:sz w:val="32"/>
        </w:rPr>
      </w:pPr>
      <w:r>
        <w:rPr>
          <w:rFonts w:hint="eastAsia" w:ascii="Times New Roman" w:hAnsi="Times New Roman"/>
          <w:b/>
          <w:bCs/>
          <w:color w:val="000000"/>
          <w:sz w:val="32"/>
          <w:u w:val="single"/>
        </w:rPr>
        <w:t xml:space="preserve">2026</w:t>
      </w:r>
      <w:r>
        <w:rPr>
          <w:rFonts w:hint="eastAsia"/>
          <w:b/>
          <w:bCs/>
          <w:color w:val="000000"/>
          <w:sz w:val="32"/>
        </w:rPr>
        <w:t xml:space="preserve">年</w:t>
      </w:r>
      <w:r>
        <w:rPr>
          <w:rFonts w:hint="eastAsia" w:ascii="Times New Roman" w:hAnsi="Times New Roman"/>
          <w:b/>
          <w:bCs/>
          <w:color w:val="000000"/>
          <w:sz w:val="32"/>
          <w:u w:val="single"/>
        </w:rPr>
        <w:t xml:space="preserve">5</w:t>
      </w:r>
      <w:r>
        <w:rPr>
          <w:rFonts w:hint="eastAsia" w:ascii="Times New Roman" w:hAnsi="Times New Roman"/>
          <w:b/>
          <w:bCs/>
          <w:color w:val="000000"/>
          <w:sz w:val="32"/>
        </w:rPr>
        <w:t xml:space="preserve">月</w:t>
      </w:r>
      <w:r>
        <w:rPr>
          <w:rFonts w:ascii="Times New Roman" w:hAnsi="Times New Roman"/>
          <w:b/>
          <w:bCs/>
          <w:color w:val="000000"/>
          <w:sz w:val="32"/>
        </w:rPr>
      </w:r>
      <w:r/>
    </w:p>
    <w:p>
      <w:pPr>
        <w:pStyle w:val="953"/>
        <w:ind w:firstLine="0"/>
        <w:jc w:val="center"/>
        <w:rPr>
          <w:color w:val="000000"/>
        </w:rPr>
      </w:pPr>
      <w:r>
        <w:rPr>
          <w:color w:val="000000"/>
        </w:rPr>
      </w:r>
      <w:r/>
    </w:p>
    <w:p>
      <w:pPr>
        <w:pStyle w:val="863"/>
        <w:jc w:val="center"/>
        <w:spacing w:line="480" w:lineRule="auto"/>
        <w:rPr>
          <w:rFonts w:ascii="黑体" w:hAnsi="Arial" w:eastAsia="黑体"/>
          <w:b/>
          <w:color w:val="000000"/>
          <w:sz w:val="44"/>
        </w:rPr>
        <w:outlineLvl w:val="0"/>
      </w:pPr>
      <w:r>
        <w:rPr>
          <w:color w:val="000000"/>
        </w:rPr>
        <w:br w:type="page" w:clear="all"/>
      </w:r>
      <w:bookmarkStart w:id="0" w:name="_Toc20823272"/>
      <w:r/>
      <w:bookmarkStart w:id="1" w:name="_Toc523127445"/>
      <w:r/>
      <w:bookmarkStart w:id="2" w:name="_Toc479757206"/>
      <w:r/>
      <w:bookmarkStart w:id="3" w:name="_Toc16938516"/>
      <w:r/>
      <w:bookmarkStart w:id="4" w:name="_Toc513029200"/>
      <w:r/>
      <w:bookmarkStart w:id="5" w:name="_Toc120614210"/>
      <w:r>
        <w:rPr>
          <w:rFonts w:hint="eastAsia"/>
          <w:color w:val="000000"/>
        </w:rPr>
        <w:t xml:space="preserve"> </w:t>
      </w:r>
      <w:r>
        <w:rPr>
          <w:rFonts w:hint="eastAsia" w:ascii="黑体" w:hAnsi="Arial" w:eastAsia="黑体"/>
          <w:b/>
          <w:color w:val="000000"/>
          <w:sz w:val="44"/>
        </w:rPr>
        <w:t xml:space="preserve">总  目  录</w:t>
      </w:r>
      <w:r>
        <w:rPr>
          <w:rFonts w:ascii="黑体" w:hAnsi="Arial" w:eastAsia="黑体"/>
          <w:b/>
          <w:color w:val="000000"/>
          <w:sz w:val="44"/>
        </w:rPr>
      </w:r>
      <w:r/>
    </w:p>
    <w:p>
      <w:pPr>
        <w:pStyle w:val="863"/>
        <w:spacing w:line="480" w:lineRule="auto"/>
        <w:rPr>
          <w:rFonts w:ascii="仿宋_GB2312" w:hAnsi="Arial" w:eastAsia="仿宋_GB2312"/>
          <w:b/>
          <w:color w:val="000000"/>
          <w:sz w:val="28"/>
        </w:rPr>
      </w:pPr>
      <w:r>
        <w:rPr>
          <w:rFonts w:ascii="仿宋_GB2312" w:hAnsi="Arial" w:eastAsia="仿宋_GB2312"/>
          <w:b/>
          <w:color w:val="000000"/>
          <w:sz w:val="28"/>
        </w:rPr>
      </w:r>
      <w:r/>
    </w:p>
    <w:p>
      <w:pPr>
        <w:pStyle w:val="863"/>
        <w:numPr>
          <w:ilvl w:val="0"/>
          <w:numId w:val="1"/>
        </w:numPr>
        <w:spacing w:line="480" w:lineRule="auto"/>
        <w:tabs>
          <w:tab w:val="left" w:pos="1440" w:leader="none"/>
        </w:tabs>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 </w:t>
      </w:r>
      <w:r>
        <w:rPr>
          <w:rFonts w:ascii="黑体" w:hAnsi="Showcard Gothic" w:eastAsia="黑体"/>
          <w:color w:val="000000"/>
          <w:sz w:val="32"/>
        </w:rPr>
      </w:r>
      <w:r/>
    </w:p>
    <w:p>
      <w:pPr>
        <w:pStyle w:val="863"/>
        <w:numPr>
          <w:ilvl w:val="0"/>
          <w:numId w:val="1"/>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  </w:t>
      </w:r>
      <w:r>
        <w:rPr>
          <w:rFonts w:ascii="黑体" w:hAnsi="Showcard Gothic" w:eastAsia="黑体"/>
          <w:color w:val="000000"/>
          <w:sz w:val="36"/>
        </w:rPr>
      </w:r>
      <w:r/>
    </w:p>
    <w:p>
      <w:pPr>
        <w:pStyle w:val="863"/>
        <w:numPr>
          <w:ilvl w:val="0"/>
          <w:numId w:val="1"/>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ascii="黑体" w:hAnsi="Showcard Gothic" w:eastAsia="黑体"/>
          <w:color w:val="000000"/>
          <w:sz w:val="36"/>
        </w:rPr>
      </w:r>
      <w:r/>
    </w:p>
    <w:p>
      <w:pPr>
        <w:pStyle w:val="863"/>
        <w:numPr>
          <w:ilvl w:val="0"/>
          <w:numId w:val="1"/>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ascii="黑体" w:hAnsi="Showcard Gothic" w:eastAsia="黑体"/>
          <w:color w:val="000000"/>
          <w:sz w:val="36"/>
        </w:rPr>
      </w:r>
      <w:r/>
    </w:p>
    <w:p>
      <w:pPr>
        <w:pStyle w:val="863"/>
        <w:numPr>
          <w:ilvl w:val="0"/>
          <w:numId w:val="1"/>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ascii="黑体" w:hAnsi="Showcard Gothic" w:eastAsia="黑体"/>
          <w:color w:val="000000"/>
          <w:sz w:val="36"/>
        </w:rPr>
      </w:r>
      <w:r/>
    </w:p>
    <w:p>
      <w:pPr>
        <w:pStyle w:val="863"/>
        <w:numPr>
          <w:ilvl w:val="0"/>
          <w:numId w:val="1"/>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ascii="黑体" w:hAnsi="Showcard Gothic" w:eastAsia="黑体"/>
          <w:color w:val="000000"/>
          <w:sz w:val="36"/>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jc w:val="center"/>
        <w:tabs>
          <w:tab w:val="left" w:pos="900" w:leader="none"/>
        </w:tabs>
        <w:rPr>
          <w:rFonts w:ascii="黑体" w:eastAsia="黑体"/>
          <w:bCs/>
          <w:color w:val="000000"/>
          <w:sz w:val="44"/>
          <w:szCs w:val="28"/>
        </w:rPr>
      </w:pPr>
      <w:r/>
      <w:bookmarkEnd w:id="0"/>
      <w:r/>
      <w:bookmarkEnd w:id="1"/>
      <w:r/>
      <w:bookmarkEnd w:id="2"/>
      <w:r/>
      <w:bookmarkEnd w:id="3"/>
      <w:r/>
      <w:bookmarkEnd w:id="4"/>
      <w:r/>
      <w:bookmarkEnd w:id="5"/>
      <w:r/>
      <w:bookmarkStart w:id="6" w:name="_Toc16938590"/>
      <w:r/>
      <w:bookmarkStart w:id="7" w:name="_Hlt16619350"/>
      <w:r/>
      <w:bookmarkStart w:id="8" w:name="_Toc120614244"/>
      <w:r/>
      <w:bookmarkStart w:id="9" w:name="_Toc513029243"/>
      <w:r/>
      <w:bookmarkStart w:id="10" w:name="_Toc479757211"/>
      <w:r/>
      <w:bookmarkStart w:id="11" w:name="_Toc462564139"/>
      <w:r/>
      <w:bookmarkStart w:id="12" w:name="_Toc38985264"/>
      <w:r/>
      <w:bookmarkStart w:id="13" w:name="_Toc35393622"/>
      <w:r/>
      <w:bookmarkStart w:id="14" w:name="_Toc28359003"/>
      <w:r/>
      <w:bookmarkStart w:id="15" w:name="_Toc35393791"/>
      <w:r/>
      <w:bookmarkStart w:id="16" w:name="_Toc28359080"/>
      <w:r/>
      <w:bookmarkStart w:id="17" w:name="_Toc20823346"/>
      <w:r/>
      <w:bookmarkStart w:id="18" w:name="_Toc20823315"/>
      <w:r/>
      <w:bookmarkStart w:id="19" w:name="_Toc16938559"/>
      <w:r>
        <w:rPr>
          <w:rFonts w:hint="eastAsia" w:ascii="方正小标宋简体" w:hAnsi="方正小标宋简体" w:eastAsia="方正小标宋简体" w:cs="方正小标宋简体"/>
          <w:color w:val="000000"/>
          <w:sz w:val="36"/>
          <w:szCs w:val="36"/>
        </w:rPr>
        <w:t xml:space="preserve">第一章  投标邀请</w:t>
      </w:r>
      <w:r>
        <w:rPr>
          <w:rFonts w:ascii="黑体" w:eastAsia="黑体"/>
          <w:bCs/>
          <w:color w:val="000000"/>
          <w:sz w:val="44"/>
          <w:szCs w:val="28"/>
        </w:rPr>
      </w:r>
      <w:r/>
    </w:p>
    <w:p>
      <w:pPr>
        <w:pStyle w:val="863"/>
        <w:ind w:firstLine="480"/>
        <w:spacing w:line="264" w:lineRule="auto"/>
        <w:rPr>
          <w:rFonts w:hint="eastAsia" w:ascii="宋体" w:hAnsi="宋体"/>
          <w:color w:val="000000"/>
          <w:sz w:val="24"/>
          <w:szCs w:val="24"/>
        </w:rPr>
      </w:pPr>
      <w:r>
        <w:rPr>
          <w:rFonts w:hint="eastAsia"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受南京市江宁区农业农村局的委托，南京市公共资源交易中心江宁分中心（以下简称“交易中心”）就江宁区2026年受污染耕地安全利用项目技术服务项目进行公开招标采购，欢迎符合条件的供应商投标。</w:t>
      </w:r>
      <w:r>
        <w:rPr>
          <w:rFonts w:ascii="宋体" w:hAnsi="宋体"/>
          <w:color w:val="000000"/>
          <w:sz w:val="24"/>
          <w:szCs w:val="24"/>
        </w:rPr>
      </w:r>
      <w:r/>
    </w:p>
    <w:p>
      <w:pPr>
        <w:pStyle w:val="866"/>
        <w:ind w:firstLine="498"/>
        <w:spacing w:before="145" w:after="145" w:line="264" w:lineRule="auto"/>
        <w:rPr>
          <w:color w:val="000000"/>
        </w:rPr>
      </w:pPr>
      <w:r/>
      <w:bookmarkStart w:id="20" w:name="_Toc38985263"/>
      <w:r/>
      <w:bookmarkStart w:id="21" w:name="_Toc35393790"/>
      <w:r/>
      <w:bookmarkStart w:id="22" w:name="_Toc28359002"/>
      <w:r/>
      <w:bookmarkStart w:id="23" w:name="_Toc28359079"/>
      <w:r/>
      <w:bookmarkStart w:id="24" w:name="_Toc35393621"/>
      <w:r/>
      <w:bookmarkStart w:id="25" w:name="_Hlk24379207"/>
      <w:r>
        <w:rPr>
          <w:rFonts w:hint="eastAsia"/>
          <w:color w:val="000000"/>
        </w:rPr>
        <w:t xml:space="preserve">一、项目基本情况</w:t>
      </w:r>
      <w:bookmarkEnd w:id="20"/>
      <w:r/>
      <w:bookmarkEnd w:id="21"/>
      <w:r/>
      <w:bookmarkEnd w:id="22"/>
      <w:r/>
      <w:bookmarkEnd w:id="23"/>
      <w:r/>
      <w:bookmarkEnd w:id="24"/>
      <w:r>
        <w:rPr>
          <w:color w:val="000000"/>
        </w:rPr>
      </w:r>
      <w:r/>
    </w:p>
    <w:p>
      <w:pPr>
        <w:pStyle w:val="863"/>
        <w:ind w:firstLine="480"/>
        <w:spacing w:line="264" w:lineRule="auto"/>
        <w:rPr>
          <w:rFonts w:hint="eastAsia" w:ascii="宋体" w:hAnsi="宋体"/>
          <w:color w:val="000000"/>
          <w:sz w:val="24"/>
          <w:szCs w:val="24"/>
          <w:highlight w:val="none"/>
        </w:rPr>
      </w:pPr>
      <w:r>
        <w:rPr>
          <w:rFonts w:hint="eastAsia" w:ascii="宋体" w:hAnsi="宋体"/>
          <w:color w:val="000000"/>
          <w:sz w:val="24"/>
          <w:szCs w:val="24"/>
        </w:rPr>
        <w:t xml:space="preserve">1.项目编号：</w:t>
      </w:r>
      <w:r>
        <w:rPr>
          <w:rFonts w:hint="eastAsia" w:ascii="宋体" w:hAnsi="宋体"/>
          <w:color w:val="000000"/>
          <w:sz w:val="24"/>
          <w:szCs w:val="24"/>
          <w:highlight w:val="none"/>
        </w:rPr>
        <w:t xml:space="preserve">JSZC-320115-JZCG-G2026-0024</w:t>
      </w:r>
      <w:r>
        <w:rPr>
          <w:rFonts w:hint="eastAsia" w:ascii="宋体" w:hAnsi="宋体"/>
          <w:color w:val="000000"/>
          <w:sz w:val="24"/>
          <w:szCs w:val="24"/>
          <w:highlight w:val="none"/>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2.项目名称：江宁区2026年受污染耕地安全利用项目技术服务</w:t>
      </w:r>
      <w:r>
        <w:rPr>
          <w:rFonts w:ascii="宋体" w:hAnsi="宋体"/>
          <w:color w:val="000000"/>
          <w:sz w:val="24"/>
          <w:szCs w:val="24"/>
        </w:rPr>
      </w:r>
      <w:r/>
    </w:p>
    <w:p>
      <w:pPr>
        <w:pStyle w:val="863"/>
        <w:ind w:firstLine="480"/>
        <w:spacing w:line="264" w:lineRule="auto"/>
        <w:rPr>
          <w:rFonts w:ascii="宋体" w:hAnsi="宋体"/>
          <w:color w:val="000000"/>
          <w:sz w:val="24"/>
          <w:szCs w:val="24"/>
        </w:rPr>
      </w:pPr>
      <w:r/>
      <w:bookmarkEnd w:id="25"/>
      <w:r>
        <w:rPr>
          <w:rFonts w:hint="eastAsia" w:ascii="宋体" w:hAnsi="宋体"/>
          <w:color w:val="000000"/>
          <w:sz w:val="24"/>
          <w:szCs w:val="24"/>
        </w:rPr>
        <w:t xml:space="preserve">3.预算金额：782.63638</w:t>
      </w:r>
      <w:r>
        <w:rPr>
          <w:rFonts w:ascii="宋体" w:hAnsi="宋体"/>
          <w:color w:val="000000"/>
          <w:sz w:val="24"/>
          <w:szCs w:val="24"/>
        </w:rPr>
        <w:t xml:space="preserve">万元</w:t>
      </w:r>
      <w:r>
        <w:rPr>
          <w:rFonts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4.本项目最高限价：782.63638</w:t>
      </w:r>
      <w:r>
        <w:rPr>
          <w:rFonts w:ascii="宋体" w:hAnsi="宋体"/>
          <w:color w:val="000000"/>
          <w:sz w:val="24"/>
          <w:szCs w:val="24"/>
        </w:rPr>
        <w:t xml:space="preserve">万元</w:t>
      </w:r>
      <w:r>
        <w:rPr>
          <w:rFonts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5.采购需求（简介）：为江宁区受污染耕地开展安全利用技术服务（详细内容见本招标文件第四章） </w:t>
      </w:r>
      <w:r>
        <w:rPr>
          <w:rFonts w:ascii="宋体" w:hAnsi="宋体"/>
          <w:color w:val="000000"/>
          <w:sz w:val="24"/>
          <w:szCs w:val="24"/>
        </w:rPr>
      </w:r>
      <w:r/>
    </w:p>
    <w:p>
      <w:pPr>
        <w:pStyle w:val="863"/>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6.合同履行期限：本次服务自合同签订之日起为期一年。</w:t>
      </w:r>
      <w:r>
        <w:rPr>
          <w:rFonts w:hint="eastAsia" w:ascii="宋体" w:hAnsi="宋体"/>
          <w:color w:val="000000"/>
          <w:sz w:val="24"/>
          <w:szCs w:val="24"/>
        </w:rPr>
      </w:r>
      <w:r/>
    </w:p>
    <w:p>
      <w:pPr>
        <w:pStyle w:val="863"/>
        <w:ind w:firstLine="480"/>
        <w:spacing w:line="264" w:lineRule="auto"/>
        <w:rPr>
          <w:color w:val="000000"/>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w:t>
      </w:r>
      <w:r>
        <w:rPr>
          <w:rFonts w:hint="eastAsia" w:ascii="宋体" w:hAnsi="宋体" w:cs="宋体"/>
          <w:color w:val="000000"/>
          <w:sz w:val="24"/>
          <w:szCs w:val="24"/>
          <w:u w:val="single"/>
        </w:rPr>
        <w:t xml:space="preserve">不接受</w:t>
      </w:r>
      <w:r>
        <w:rPr>
          <w:rFonts w:hint="eastAsia" w:ascii="宋体" w:hAnsi="宋体" w:cs="宋体"/>
          <w:color w:val="000000"/>
          <w:sz w:val="24"/>
          <w:szCs w:val="24"/>
        </w:rPr>
        <w:t xml:space="preserve">联合体投标。</w:t>
      </w:r>
      <w:r>
        <w:rPr>
          <w:color w:val="000000"/>
        </w:rPr>
      </w:r>
      <w:r/>
    </w:p>
    <w:p>
      <w:pPr>
        <w:pStyle w:val="983"/>
        <w:ind w:firstLine="498"/>
        <w:spacing w:line="264" w:lineRule="auto"/>
        <w:rPr>
          <w:color w:val="000000"/>
        </w:rPr>
      </w:pPr>
      <w:r>
        <w:rPr>
          <w:rFonts w:hint="eastAsia"/>
          <w:color w:val="000000"/>
        </w:rPr>
        <w:t xml:space="preserve">二、申请人的资格要求：</w:t>
      </w:r>
      <w:bookmarkEnd w:id="12"/>
      <w:r/>
      <w:bookmarkEnd w:id="13"/>
      <w:r/>
      <w:bookmarkEnd w:id="14"/>
      <w:r/>
      <w:bookmarkEnd w:id="15"/>
      <w:r/>
      <w:bookmarkEnd w:id="16"/>
      <w:r>
        <w:rPr>
          <w:color w:val="000000"/>
        </w:rPr>
      </w:r>
      <w:r/>
    </w:p>
    <w:p>
      <w:pPr>
        <w:pStyle w:val="863"/>
        <w:ind w:firstLine="480"/>
        <w:spacing w:line="264" w:lineRule="auto"/>
        <w:rPr>
          <w:rFonts w:ascii="宋体" w:hAnsi="宋体"/>
          <w:color w:val="000000"/>
          <w:sz w:val="24"/>
          <w:szCs w:val="24"/>
        </w:rPr>
      </w:pPr>
      <w:r/>
      <w:bookmarkStart w:id="26" w:name="_Toc28359081"/>
      <w:r/>
      <w:bookmarkStart w:id="27" w:name="_Toc35393792"/>
      <w:r/>
      <w:bookmarkStart w:id="28" w:name="_Toc28359004"/>
      <w:r/>
      <w:bookmarkStart w:id="29" w:name="_Toc35393623"/>
      <w:r/>
      <w:bookmarkStart w:id="30"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1.1</w:t>
      </w:r>
      <w:r>
        <w:rPr>
          <w:rFonts w:hint="eastAsia" w:ascii="宋体" w:hAnsi="宋体"/>
          <w:color w:val="000000"/>
          <w:sz w:val="24"/>
          <w:szCs w:val="24"/>
          <w:lang w:val="zh-CN"/>
        </w:rPr>
        <w:t xml:space="preserve">投标人信用承诺函（格式见第六章投标文件格式）。</w:t>
      </w:r>
      <w:r>
        <w:rPr>
          <w:rFonts w:ascii="宋体" w:hAnsi="宋体"/>
          <w:color w:val="000000"/>
          <w:sz w:val="24"/>
          <w:szCs w:val="24"/>
        </w:rPr>
      </w:r>
      <w:r/>
    </w:p>
    <w:p>
      <w:pPr>
        <w:pStyle w:val="863"/>
        <w:ind w:firstLine="480"/>
        <w:spacing w:line="264" w:lineRule="auto"/>
        <w:rPr>
          <w:rFonts w:ascii="宋体" w:hAnsi="宋体"/>
          <w:color w:val="000000"/>
          <w:sz w:val="24"/>
          <w:szCs w:val="24"/>
          <w:highlight w:val="yellow"/>
        </w:rPr>
      </w:pPr>
      <w:r>
        <w:rPr>
          <w:rFonts w:hint="eastAsia" w:ascii="宋体" w:hAnsi="宋体"/>
          <w:color w:val="000000"/>
          <w:sz w:val="24"/>
          <w:szCs w:val="24"/>
        </w:rPr>
        <w:t xml:space="preserve">2.落实政府采购政策需满足的资格要求：</w:t>
      </w:r>
      <w:r>
        <w:rPr>
          <w:rFonts w:ascii="宋体" w:hAnsi="宋体"/>
          <w:color w:val="000000"/>
          <w:sz w:val="24"/>
          <w:szCs w:val="24"/>
          <w:highlight w:val="yellow"/>
        </w:rPr>
      </w:r>
      <w:r/>
    </w:p>
    <w:p>
      <w:pPr>
        <w:pStyle w:val="863"/>
        <w:ind w:firstLine="480"/>
        <w:spacing w:line="264" w:lineRule="auto"/>
        <w:rPr>
          <w:rFonts w:ascii="宋体" w:hAnsi="宋体"/>
          <w:color w:val="000000"/>
          <w:sz w:val="24"/>
          <w:szCs w:val="24"/>
          <w:lang w:val="zh-CN"/>
        </w:rPr>
      </w:pPr>
      <w:r>
        <w:rPr>
          <w:rFonts w:hint="eastAsia" w:ascii="宋体" w:hAnsi="宋体" w:cs="Arial"/>
          <w:b/>
          <w:color w:val="000000"/>
          <w:sz w:val="24"/>
          <w:szCs w:val="24"/>
        </w:rPr>
        <w:t xml:space="preserve">本项目专门面向中小微企业采购，供应商应为中小微企业或监狱企业或残疾人福利性单位。（格式见第六章）</w:t>
      </w:r>
      <w:r>
        <w:rPr>
          <w:rFonts w:ascii="宋体" w:hAnsi="宋体"/>
          <w:color w:val="000000"/>
          <w:sz w:val="24"/>
          <w:szCs w:val="24"/>
          <w:lang w:val="zh-CN"/>
        </w:rPr>
      </w:r>
      <w:r/>
    </w:p>
    <w:p>
      <w:pPr>
        <w:pStyle w:val="863"/>
        <w:ind w:firstLine="480"/>
        <w:spacing w:line="264" w:lineRule="auto"/>
        <w:rPr>
          <w:rFonts w:hint="eastAsia" w:ascii="宋体" w:hAnsi="宋体"/>
          <w:color w:val="000000"/>
          <w:sz w:val="24"/>
          <w:szCs w:val="24"/>
        </w:rPr>
      </w:pPr>
      <w:r>
        <w:rPr>
          <w:rFonts w:hint="eastAsia" w:ascii="宋体" w:hAnsi="宋体"/>
          <w:color w:val="000000"/>
          <w:sz w:val="24"/>
          <w:szCs w:val="24"/>
          <w:lang w:val="zh-CN"/>
        </w:rPr>
        <w:t xml:space="preserve">本项目采购标的对应的中小企业划分标准所属行业为：</w:t>
      </w:r>
      <w:r>
        <w:rPr>
          <w:rFonts w:hint="eastAsia" w:ascii="宋体" w:hAnsi="宋体"/>
          <w:color w:val="000000"/>
          <w:sz w:val="24"/>
          <w:szCs w:val="24"/>
          <w:u w:val="single"/>
        </w:rPr>
        <w:t xml:space="preserve">农、林、牧、渔业</w:t>
      </w:r>
      <w:r>
        <w:rPr>
          <w:rFonts w:hint="eastAsia" w:ascii="宋体" w:hAnsi="宋体"/>
          <w:color w:val="000000"/>
          <w:sz w:val="24"/>
          <w:szCs w:val="24"/>
        </w:rPr>
        <w:t xml:space="preserve">。根据《中小企业划型标准规定》（工信部联企业〔2011〕300号），营业收入20000万元以下的为中小微型企业。其中，营业收入500万元及以上的为中型企业，营业收入50万元及以上的为小型企业，营业收入50万元以下的为微型企业。</w:t>
      </w:r>
      <w:r>
        <w:rPr>
          <w:rFonts w:hint="eastAsia" w:ascii="宋体" w:hAnsi="宋体"/>
          <w:color w:val="000000"/>
          <w:sz w:val="24"/>
          <w:szCs w:val="24"/>
        </w:rPr>
      </w:r>
      <w:r/>
    </w:p>
    <w:p>
      <w:pPr>
        <w:pStyle w:val="863"/>
        <w:ind w:firstLine="480"/>
        <w:spacing w:line="264" w:lineRule="auto"/>
        <w:rPr>
          <w:rFonts w:ascii="宋体" w:hAnsi="宋体" w:cs="宋体"/>
          <w:color w:val="000000"/>
          <w:sz w:val="24"/>
          <w:szCs w:val="24"/>
          <w:highlight w:val="yellow"/>
        </w:rPr>
      </w:pPr>
      <w:r>
        <w:rPr>
          <w:rFonts w:hint="eastAsia" w:ascii="宋体" w:hAnsi="宋体"/>
          <w:color w:val="000000"/>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ascii="宋体" w:hAnsi="宋体" w:cs="宋体"/>
          <w:color w:val="000000"/>
          <w:sz w:val="24"/>
          <w:szCs w:val="24"/>
          <w:highlight w:val="yellow"/>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（二）本项目的特定资格要求：无。</w:t>
      </w:r>
      <w:r>
        <w:rPr>
          <w:rFonts w:ascii="宋体" w:hAnsi="宋体"/>
          <w:color w:val="000000"/>
          <w:sz w:val="24"/>
          <w:szCs w:val="24"/>
        </w:rPr>
      </w:r>
      <w:r/>
    </w:p>
    <w:p>
      <w:pPr>
        <w:pStyle w:val="983"/>
        <w:ind w:firstLine="498"/>
        <w:spacing w:line="264" w:lineRule="auto"/>
        <w:rPr>
          <w:color w:val="000000"/>
        </w:rPr>
      </w:pPr>
      <w:r>
        <w:rPr>
          <w:rFonts w:hint="eastAsia"/>
          <w:color w:val="000000"/>
        </w:rPr>
        <w:t xml:space="preserve">三、获取招标文件</w:t>
      </w:r>
      <w:bookmarkEnd w:id="26"/>
      <w:r/>
      <w:bookmarkEnd w:id="27"/>
      <w:r/>
      <w:bookmarkEnd w:id="28"/>
      <w:r/>
      <w:bookmarkEnd w:id="29"/>
      <w:r/>
      <w:bookmarkEnd w:id="30"/>
      <w:r>
        <w:rPr>
          <w:color w:val="000000"/>
        </w:rPr>
      </w:r>
      <w:r/>
    </w:p>
    <w:p>
      <w:pPr>
        <w:pStyle w:val="863"/>
        <w:ind w:firstLine="480"/>
        <w:spacing w:line="264" w:lineRule="auto"/>
        <w:rPr>
          <w:rFonts w:ascii="宋体" w:hAnsi="宋体" w:cs="宋体"/>
          <w:color w:val="000000"/>
          <w:sz w:val="24"/>
          <w:szCs w:val="24"/>
        </w:rPr>
      </w:pPr>
      <w:r/>
      <w:bookmarkStart w:id="31" w:name="_Toc28359082"/>
      <w:r/>
      <w:bookmarkStart w:id="32" w:name="_Toc35393793"/>
      <w:r/>
      <w:bookmarkStart w:id="33" w:name="_Toc38985266"/>
      <w:r/>
      <w:bookmarkStart w:id="34" w:name="_Toc35393624"/>
      <w:r/>
      <w:bookmarkStart w:id="35" w:name="_Toc28359005"/>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63"/>
        <w:ind w:firstLine="480"/>
        <w:spacing w:line="264"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983"/>
        <w:ind w:firstLine="498"/>
        <w:spacing w:line="264" w:lineRule="auto"/>
        <w:rPr>
          <w:color w:val="000000"/>
        </w:rPr>
      </w:pPr>
      <w:r>
        <w:rPr>
          <w:rFonts w:hint="eastAsia"/>
          <w:color w:val="000000"/>
        </w:rPr>
        <w:t xml:space="preserve">四、提交投标文件</w:t>
      </w:r>
      <w:bookmarkEnd w:id="31"/>
      <w:r/>
      <w:bookmarkEnd w:id="35"/>
      <w:r>
        <w:rPr>
          <w:rFonts w:hint="eastAsia"/>
          <w:color w:val="000000"/>
        </w:rPr>
        <w:t xml:space="preserve">截止时间、开标时间和地点</w:t>
      </w:r>
      <w:bookmarkEnd w:id="32"/>
      <w:r/>
      <w:bookmarkEnd w:id="33"/>
      <w:r/>
      <w:bookmarkEnd w:id="34"/>
      <w:r>
        <w:rPr>
          <w:color w:val="000000"/>
        </w:rPr>
      </w:r>
      <w:r/>
    </w:p>
    <w:p>
      <w:pPr>
        <w:pStyle w:val="863"/>
        <w:ind w:firstLine="480"/>
        <w:spacing w:line="264" w:lineRule="auto"/>
        <w:rPr>
          <w:rFonts w:ascii="宋体" w:hAnsi="宋体"/>
          <w:bCs/>
          <w:color w:val="000000"/>
          <w:sz w:val="24"/>
          <w:szCs w:val="24"/>
          <w:u w:val="single"/>
        </w:rPr>
      </w:pPr>
      <w:r>
        <w:rPr>
          <w:rFonts w:hint="eastAsia" w:ascii="宋体" w:hAnsi="宋体" w:cs="宋体"/>
          <w:color w:val="000000"/>
          <w:sz w:val="24"/>
          <w:szCs w:val="24"/>
        </w:rPr>
        <w:t xml:space="preserve">1.提交投标文件截止时间、开标时间</w:t>
      </w:r>
      <w:r>
        <w:rPr>
          <w:rFonts w:hint="eastAsia"/>
          <w:bCs/>
          <w:color w:val="000000"/>
          <w:sz w:val="24"/>
          <w:szCs w:val="24"/>
        </w:rPr>
        <w:t xml:space="preserve">：</w:t>
      </w:r>
      <w:r>
        <w:rPr>
          <w:rFonts w:hint="eastAsia" w:ascii="宋体" w:hAnsi="宋体"/>
          <w:bCs/>
          <w:color w:val="000000"/>
          <w:sz w:val="24"/>
          <w:szCs w:val="24"/>
          <w:highlight w:val="none"/>
          <w:u w:val="single"/>
        </w:rPr>
        <w:t xml:space="preserve">2026年</w:t>
      </w:r>
      <w:r>
        <w:rPr>
          <w:rFonts w:hint="eastAsia" w:ascii="宋体" w:hAnsi="宋体"/>
          <w:bCs/>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2</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日</w:t>
      </w:r>
      <w:r>
        <w:rPr>
          <w:rFonts w:hint="eastAsia"/>
          <w:bCs/>
          <w:color w:val="000000"/>
          <w:sz w:val="24"/>
          <w:szCs w:val="24"/>
          <w:highlight w:val="none"/>
          <w:u w:val="single"/>
        </w:rPr>
        <w:t xml:space="preserve">14</w:t>
      </w:r>
      <w:r>
        <w:rPr>
          <w:rFonts w:hint="eastAsia" w:ascii="宋体" w:hAnsi="宋体"/>
          <w:bCs/>
          <w:color w:val="000000"/>
          <w:sz w:val="24"/>
          <w:szCs w:val="24"/>
          <w:highlight w:val="none"/>
          <w:u w:val="single"/>
        </w:rPr>
        <w:t xml:space="preserve">点</w:t>
      </w:r>
      <w:r>
        <w:rPr>
          <w:rFonts w:hint="eastAsia"/>
          <w:bCs/>
          <w:color w:val="000000"/>
          <w:sz w:val="24"/>
          <w:szCs w:val="24"/>
          <w:highlight w:val="none"/>
          <w:u w:val="single"/>
        </w:rPr>
        <w:t xml:space="preserve">00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rPr>
        <w:t xml:space="preserve">（北京时间）。</w:t>
      </w:r>
      <w:r>
        <w:rPr>
          <w:rFonts w:ascii="宋体" w:hAnsi="宋体"/>
          <w:bCs/>
          <w:color w:val="000000"/>
          <w:sz w:val="24"/>
          <w:szCs w:val="24"/>
          <w:u w:val="single"/>
        </w:rPr>
      </w:r>
      <w:r/>
    </w:p>
    <w:p>
      <w:pPr>
        <w:pStyle w:val="863"/>
        <w:ind w:firstLine="480"/>
        <w:spacing w:line="264" w:lineRule="auto"/>
        <w:rPr>
          <w:rFonts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“苏采云”政府采购交易系统网上开标大厅。</w:t>
      </w:r>
      <w:r>
        <w:rPr>
          <w:rFonts w:ascii="宋体" w:hAnsi="宋体"/>
          <w:bCs/>
          <w:color w:val="000000"/>
          <w:sz w:val="24"/>
          <w:szCs w:val="24"/>
          <w:u w:val="single"/>
        </w:rPr>
      </w:r>
      <w:r/>
    </w:p>
    <w:p>
      <w:pPr>
        <w:pStyle w:val="983"/>
        <w:ind w:firstLine="498"/>
        <w:spacing w:line="264" w:lineRule="auto"/>
        <w:rPr>
          <w:color w:val="000000"/>
        </w:rPr>
      </w:pPr>
      <w:r/>
      <w:bookmarkStart w:id="36" w:name="_Toc28359084"/>
      <w:r/>
      <w:bookmarkStart w:id="37" w:name="_Toc35393625"/>
      <w:r/>
      <w:bookmarkStart w:id="38" w:name="_Toc38985267"/>
      <w:r/>
      <w:bookmarkStart w:id="39" w:name="_Toc35393794"/>
      <w:r/>
      <w:bookmarkStart w:id="40" w:name="_Toc28359007"/>
      <w:r>
        <w:rPr>
          <w:rFonts w:hint="eastAsia"/>
          <w:color w:val="000000"/>
        </w:rPr>
        <w:t xml:space="preserve">五、公告期限</w:t>
      </w:r>
      <w:bookmarkEnd w:id="36"/>
      <w:r/>
      <w:bookmarkEnd w:id="37"/>
      <w:r/>
      <w:bookmarkEnd w:id="38"/>
      <w:r/>
      <w:bookmarkEnd w:id="39"/>
      <w:r/>
      <w:bookmarkEnd w:id="40"/>
      <w:r>
        <w:rPr>
          <w:color w:val="000000"/>
        </w:rPr>
      </w:r>
      <w:r/>
    </w:p>
    <w:p>
      <w:pPr>
        <w:pStyle w:val="863"/>
        <w:ind w:firstLine="480"/>
        <w:spacing w:line="264" w:lineRule="auto"/>
        <w:rPr>
          <w:rFonts w:ascii="宋体" w:hAnsi="宋体" w:cs="宋体"/>
          <w:color w:val="000000"/>
          <w:sz w:val="24"/>
          <w:szCs w:val="24"/>
        </w:rPr>
      </w:pPr>
      <w:r/>
      <w:bookmarkStart w:id="41" w:name="_Toc35393626"/>
      <w:r/>
      <w:bookmarkStart w:id="42" w:name="_Toc38985268"/>
      <w:r/>
      <w:bookmarkStart w:id="43" w:name="_Toc35393795"/>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983"/>
        <w:ind w:firstLine="498"/>
        <w:spacing w:line="264" w:lineRule="auto"/>
        <w:rPr>
          <w:color w:val="000000"/>
        </w:rPr>
      </w:pPr>
      <w:r>
        <w:rPr>
          <w:rFonts w:hint="eastAsia"/>
          <w:color w:val="000000"/>
        </w:rPr>
        <w:t xml:space="preserve">六、其他补充事宜</w:t>
      </w:r>
      <w:bookmarkEnd w:id="41"/>
      <w:r/>
      <w:bookmarkEnd w:id="42"/>
      <w:r/>
      <w:bookmarkEnd w:id="43"/>
      <w:r>
        <w:rPr>
          <w:color w:val="000000"/>
        </w:rPr>
      </w:r>
      <w:r/>
    </w:p>
    <w:p>
      <w:pPr>
        <w:pStyle w:val="863"/>
        <w:ind w:firstLine="480"/>
        <w:tabs>
          <w:tab w:val="left" w:pos="900" w:leader="none"/>
        </w:tabs>
        <w:rPr>
          <w:rFonts w:hint="eastAsia" w:ascii="宋体" w:hAnsi="宋体"/>
          <w:bCs/>
          <w:color w:val="000000"/>
          <w:sz w:val="24"/>
          <w:szCs w:val="24"/>
        </w:rPr>
      </w:pPr>
      <w:r/>
      <w:bookmarkStart w:id="44" w:name="_Toc35393627"/>
      <w:r/>
      <w:bookmarkStart w:id="45" w:name="_Toc28359085"/>
      <w:r/>
      <w:bookmarkStart w:id="46" w:name="_Toc38985269"/>
      <w:r/>
      <w:bookmarkStart w:id="47" w:name="_Toc35393796"/>
      <w:r/>
      <w:bookmarkStart w:id="48" w:name="_Toc28359008"/>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63"/>
        <w:ind w:firstLine="480"/>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rPr>
          <w:rFonts w:hint="eastAsia" w:ascii="宋体" w:hAnsi="宋体" w:cs="宋体"/>
          <w:color w:val="000000"/>
          <w:sz w:val="24"/>
          <w:szCs w:val="24"/>
        </w:rPr>
      </w:r>
      <w:r/>
    </w:p>
    <w:p>
      <w:pPr>
        <w:pStyle w:val="863"/>
        <w:ind w:firstLine="480"/>
        <w:rPr>
          <w:color w:val="000000"/>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color w:val="000000"/>
        </w:rPr>
      </w:r>
      <w:r/>
    </w:p>
    <w:p>
      <w:pPr>
        <w:pStyle w:val="863"/>
        <w:ind w:firstLine="480"/>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rPr>
          <w:rFonts w:hint="eastAsia" w:ascii="宋体" w:hAnsi="宋体" w:cs="宋体"/>
          <w:color w:val="000000"/>
          <w:sz w:val="24"/>
          <w:szCs w:val="24"/>
        </w:rPr>
      </w:r>
      <w:r/>
    </w:p>
    <w:p>
      <w:pPr>
        <w:pStyle w:val="863"/>
        <w:ind w:firstLine="482"/>
        <w:rPr>
          <w:rFonts w:hint="eastAsia"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供应商（含潜在供应商）对采购方式、采购需求、供应商资格条件、评标方法和评标标准、合同文本、</w:t>
      </w:r>
      <w:r>
        <w:rPr>
          <w:rFonts w:hint="eastAsia" w:ascii="宋体" w:hAnsi="宋体"/>
          <w:b/>
          <w:bCs/>
          <w:color w:val="000000"/>
          <w:sz w:val="24"/>
        </w:rPr>
        <w:t xml:space="preserve">招标项目资格审查结果</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供应商对上述事项以外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rPr>
          <w:rFonts w:hint="eastAsia" w:ascii="宋体" w:hAnsi="宋体"/>
          <w:color w:val="000000"/>
          <w:sz w:val="24"/>
          <w:lang w:val="zh-CN"/>
        </w:rPr>
      </w:r>
      <w:r/>
    </w:p>
    <w:p>
      <w:pPr>
        <w:pStyle w:val="863"/>
        <w:ind w:firstLine="480"/>
        <w:rPr>
          <w:rFonts w:ascii="宋体" w:hAnsi="宋体"/>
          <w:color w:val="000000"/>
          <w:sz w:val="24"/>
        </w:rPr>
      </w:pPr>
      <w:r>
        <w:rPr>
          <w:rFonts w:hint="eastAsia" w:ascii="宋体" w:hAnsi="宋体"/>
          <w:color w:val="000000"/>
          <w:sz w:val="24"/>
        </w:rPr>
        <w:t xml:space="preserve">采购人《质疑函》收件人：</w:t>
      </w:r>
      <w:r>
        <w:rPr>
          <w:rFonts w:hint="eastAsia" w:ascii="宋体" w:hAnsi="宋体"/>
          <w:color w:val="000000"/>
          <w:sz w:val="24"/>
          <w:szCs w:val="24"/>
        </w:rPr>
        <w:t xml:space="preserve">南京市江宁区农业农村局</w:t>
      </w:r>
      <w:r>
        <w:rPr>
          <w:rFonts w:hint="eastAsia" w:ascii="宋体" w:hAnsi="宋体"/>
          <w:color w:val="000000"/>
          <w:sz w:val="24"/>
        </w:rPr>
        <w:t xml:space="preserve">，收件地址：</w:t>
      </w:r>
      <w:r>
        <w:rPr>
          <w:rFonts w:hint="eastAsia" w:ascii="宋体" w:hAnsi="宋体"/>
          <w:color w:val="000000"/>
          <w:sz w:val="24"/>
          <w:szCs w:val="24"/>
        </w:rPr>
        <w:t xml:space="preserve">南京市江宁区万安西路120号江宁区农业农村局</w:t>
      </w:r>
      <w:r>
        <w:rPr>
          <w:rFonts w:hint="eastAsia" w:ascii="宋体" w:hAnsi="宋体" w:cs="宋体"/>
          <w:color w:val="000000"/>
          <w:sz w:val="24"/>
          <w:szCs w:val="24"/>
        </w:rPr>
        <w:t xml:space="preserve">，</w:t>
      </w:r>
      <w:r>
        <w:rPr>
          <w:rFonts w:hint="eastAsia" w:ascii="宋体" w:hAnsi="宋体"/>
          <w:color w:val="000000"/>
          <w:sz w:val="24"/>
        </w:rPr>
        <w:t xml:space="preserve">联系电话：</w:t>
      </w:r>
      <w:r>
        <w:rPr>
          <w:rFonts w:hint="eastAsia" w:ascii="宋体" w:hAnsi="宋体"/>
          <w:color w:val="000000"/>
          <w:sz w:val="24"/>
          <w:szCs w:val="24"/>
        </w:rPr>
        <w:t xml:space="preserve">025-68173985</w:t>
      </w:r>
      <w:r>
        <w:rPr>
          <w:rFonts w:hint="eastAsia" w:ascii="宋体" w:hAnsi="宋体"/>
          <w:color w:val="000000"/>
          <w:sz w:val="24"/>
        </w:rPr>
        <w:t xml:space="preserve">。</w:t>
      </w:r>
      <w:r>
        <w:rPr>
          <w:rFonts w:ascii="宋体" w:hAnsi="宋体"/>
          <w:color w:val="000000"/>
          <w:sz w:val="24"/>
        </w:rPr>
      </w:r>
      <w:r/>
    </w:p>
    <w:p>
      <w:pPr>
        <w:pStyle w:val="863"/>
        <w:ind w:firstLine="480"/>
        <w:spacing w:line="264" w:lineRule="auto"/>
        <w:tabs>
          <w:tab w:val="left" w:pos="900" w:leader="none"/>
        </w:tabs>
        <w:rPr>
          <w:rFonts w:ascii="宋体" w:hAnsi="宋体" w:cs="宋体"/>
          <w:color w:val="000000"/>
          <w:sz w:val="24"/>
          <w:szCs w:val="24"/>
        </w:rPr>
      </w:pPr>
      <w:r>
        <w:rPr>
          <w:rFonts w:hint="eastAsia" w:ascii="宋体" w:hAnsi="宋体" w:cs="宋体"/>
          <w:color w:val="000000"/>
          <w:sz w:val="24"/>
          <w:szCs w:val="24"/>
          <w:lang w:val="zh-CN"/>
        </w:rPr>
        <w:t xml:space="preserve">交易中心《质疑函》收件人：</w:t>
      </w:r>
      <w:r>
        <w:rPr>
          <w:rFonts w:hint="eastAsia" w:ascii="宋体" w:hAnsi="宋体"/>
          <w:color w:val="000000"/>
          <w:sz w:val="24"/>
          <w:lang w:val="zh-CN"/>
        </w:rPr>
        <w:t xml:space="preserve">南京市公共资源交易中心江宁分中心业务受理科</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收件</w:t>
      </w:r>
      <w:r>
        <w:rPr>
          <w:rFonts w:hint="eastAsia" w:ascii="宋体" w:hAnsi="宋体" w:cs="宋体"/>
          <w:color w:val="000000"/>
          <w:sz w:val="24"/>
          <w:szCs w:val="24"/>
          <w:lang w:val="zh-CN"/>
        </w:rPr>
        <w:t xml:space="preserve">地址：</w:t>
      </w:r>
      <w:r>
        <w:rPr>
          <w:rFonts w:hint="eastAsia" w:ascii="宋体" w:hAnsi="宋体"/>
          <w:color w:val="000000"/>
          <w:sz w:val="24"/>
          <w:lang w:val="zh-CN"/>
        </w:rPr>
        <w:t xml:space="preserve">南京市江宁区杨家圩路2号市民中心A区3楼公共资源交易中心A314</w:t>
      </w:r>
      <w:r>
        <w:rPr>
          <w:rFonts w:hint="eastAsia" w:ascii="宋体" w:hAnsi="宋体" w:cs="宋体"/>
          <w:color w:val="000000"/>
          <w:sz w:val="24"/>
          <w:szCs w:val="24"/>
          <w:lang w:val="zh-CN"/>
        </w:rPr>
        <w:t xml:space="preserve">，联系电话：</w:t>
      </w:r>
      <w:r>
        <w:rPr>
          <w:rFonts w:hint="eastAsia" w:ascii="宋体" w:hAnsi="宋体"/>
          <w:color w:val="000000"/>
          <w:sz w:val="24"/>
          <w:lang w:val="zh-CN"/>
        </w:rPr>
        <w:t xml:space="preserve">025-69634313</w:t>
      </w:r>
      <w:r>
        <w:rPr>
          <w:rFonts w:hint="eastAsia" w:ascii="宋体" w:hAnsi="宋体" w:cs="宋体"/>
          <w:color w:val="000000"/>
          <w:sz w:val="24"/>
          <w:szCs w:val="24"/>
          <w:lang w:val="zh-CN"/>
        </w:rPr>
        <w:t xml:space="preserve">。</w:t>
      </w:r>
      <w:r>
        <w:rPr>
          <w:rFonts w:ascii="宋体" w:hAnsi="宋体" w:cs="宋体"/>
          <w:color w:val="000000"/>
          <w:sz w:val="24"/>
          <w:szCs w:val="24"/>
        </w:rPr>
      </w:r>
      <w:r/>
    </w:p>
    <w:p>
      <w:pPr>
        <w:pStyle w:val="983"/>
        <w:ind w:firstLine="498"/>
        <w:spacing w:line="264" w:lineRule="auto"/>
        <w:rPr>
          <w:color w:val="000000"/>
        </w:rPr>
      </w:pPr>
      <w:r>
        <w:rPr>
          <w:rFonts w:hint="eastAsia"/>
          <w:color w:val="000000"/>
        </w:rPr>
        <w:t xml:space="preserve">七、本次招标联系方式</w:t>
      </w:r>
      <w:bookmarkEnd w:id="44"/>
      <w:r/>
      <w:bookmarkEnd w:id="45"/>
      <w:r/>
      <w:bookmarkEnd w:id="46"/>
      <w:r/>
      <w:bookmarkEnd w:id="47"/>
      <w:r/>
      <w:bookmarkEnd w:id="48"/>
      <w:r>
        <w:rPr>
          <w:color w:val="000000"/>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1.采购人信息</w:t>
      </w:r>
      <w:r>
        <w:rPr>
          <w:rFonts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南京市江宁区农业农村局</w:t>
      </w:r>
      <w:r>
        <w:rPr>
          <w:rFonts w:hint="eastAsia" w:ascii="宋体" w:hAnsi="宋体"/>
          <w:color w:val="000000"/>
          <w:sz w:val="24"/>
          <w:szCs w:val="24"/>
        </w:rPr>
        <w:t xml:space="preserve">　</w:t>
      </w:r>
      <w:r>
        <w:rPr>
          <w:rFonts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南京市江宁区万安西路120号江宁区农业农村局</w:t>
      </w:r>
      <w:r>
        <w:rPr>
          <w:rFonts w:hint="eastAsia" w:ascii="宋体" w:hAnsi="宋体"/>
          <w:color w:val="000000"/>
          <w:sz w:val="24"/>
          <w:szCs w:val="24"/>
        </w:rPr>
        <w:t xml:space="preserve">　　　　　　　　　　　　</w:t>
      </w:r>
      <w:r>
        <w:rPr>
          <w:rFonts w:ascii="宋体" w:hAnsi="宋体"/>
          <w:color w:val="000000"/>
          <w:sz w:val="24"/>
          <w:szCs w:val="24"/>
        </w:rPr>
      </w:r>
      <w:r/>
    </w:p>
    <w:p>
      <w:pPr>
        <w:pStyle w:val="863"/>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张敏</w:t>
      </w:r>
      <w:r>
        <w:rPr>
          <w:rFonts w:hint="eastAsia"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szCs w:val="24"/>
          <w:u w:val="single"/>
        </w:rPr>
        <w:t xml:space="preserve">025-68173985</w:t>
      </w:r>
      <w:r>
        <w:rPr>
          <w:rFonts w:hint="eastAsia" w:ascii="宋体" w:hAnsi="宋体"/>
          <w:color w:val="000000"/>
          <w:sz w:val="24"/>
          <w:szCs w:val="24"/>
        </w:rPr>
        <w:t xml:space="preserve">　　　　　　　　　 </w:t>
      </w:r>
      <w:bookmarkStart w:id="49" w:name="_Toc28359086"/>
      <w:r/>
      <w:bookmarkStart w:id="50" w:name="_Toc28359009"/>
      <w:r>
        <w:rPr>
          <w:rFonts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2.代理机构信息</w:t>
      </w:r>
      <w:r>
        <w:rPr>
          <w:rFonts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名  称：南京市公共资源交易中心</w:t>
      </w:r>
      <w:bookmarkEnd w:id="49"/>
      <w:r/>
      <w:bookmarkEnd w:id="50"/>
      <w:r>
        <w:rPr>
          <w:rFonts w:hint="eastAsia" w:ascii="宋体" w:hAnsi="宋体"/>
          <w:color w:val="000000"/>
          <w:sz w:val="24"/>
          <w:szCs w:val="24"/>
        </w:rPr>
        <w:t xml:space="preserve">江宁分中心</w:t>
      </w:r>
      <w:r>
        <w:rPr>
          <w:rFonts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南京市江宁区杨家圩路2号A区三楼</w:t>
      </w:r>
      <w:r>
        <w:rPr>
          <w:rFonts w:hint="eastAsia" w:ascii="宋体" w:hAnsi="宋体"/>
          <w:color w:val="000000"/>
          <w:sz w:val="24"/>
          <w:szCs w:val="24"/>
        </w:rPr>
        <w:t xml:space="preserve">　　　　　　　　　　　</w:t>
      </w:r>
      <w:r>
        <w:rPr>
          <w:rFonts w:ascii="宋体" w:hAnsi="宋体"/>
          <w:color w:val="000000"/>
          <w:sz w:val="24"/>
          <w:szCs w:val="24"/>
        </w:rPr>
      </w:r>
      <w:r/>
    </w:p>
    <w:p>
      <w:pPr>
        <w:pStyle w:val="863"/>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易俊贤</w:t>
      </w:r>
      <w:r>
        <w:rPr>
          <w:rFonts w:hint="eastAsia" w:ascii="宋体" w:hAnsi="宋体"/>
          <w:color w:val="000000"/>
          <w:sz w:val="24"/>
          <w:szCs w:val="24"/>
        </w:rPr>
      </w:r>
      <w:r/>
    </w:p>
    <w:p>
      <w:pPr>
        <w:pStyle w:val="863"/>
        <w:ind w:firstLine="480"/>
        <w:spacing w:line="264" w:lineRule="auto"/>
        <w:rPr>
          <w:rFonts w:ascii="宋体" w:hAnsi="宋体" w:cs="宋体"/>
          <w:color w:val="000000"/>
          <w:sz w:val="24"/>
          <w:szCs w:val="24"/>
        </w:rPr>
      </w:pPr>
      <w:r>
        <w:rPr>
          <w:rFonts w:hint="eastAsia" w:ascii="宋体" w:hAnsi="宋体"/>
          <w:color w:val="000000"/>
          <w:sz w:val="24"/>
          <w:szCs w:val="24"/>
        </w:rPr>
        <w:t xml:space="preserve">联系电话：</w:t>
      </w:r>
      <w:bookmarkStart w:id="51" w:name="_Toc28359010"/>
      <w:r/>
      <w:bookmarkStart w:id="52" w:name="_Toc28359087"/>
      <w:r>
        <w:rPr>
          <w:rFonts w:hint="eastAsia" w:ascii="宋体" w:hAnsi="宋体"/>
          <w:color w:val="000000"/>
          <w:sz w:val="24"/>
          <w:szCs w:val="24"/>
          <w:u w:val="single"/>
        </w:rPr>
        <w:t xml:space="preserve">025-69613996</w:t>
      </w:r>
      <w:bookmarkEnd w:id="51"/>
      <w:r/>
      <w:bookmarkEnd w:id="52"/>
      <w:r>
        <w:rPr>
          <w:rFonts w:ascii="宋体" w:hAnsi="宋体" w:cs="宋体"/>
          <w:color w:val="000000"/>
          <w:sz w:val="24"/>
          <w:szCs w:val="24"/>
        </w:rPr>
      </w:r>
      <w:r/>
    </w:p>
    <w:p>
      <w:pPr>
        <w:pStyle w:val="94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ascii="宋体" w:hAnsi="宋体"/>
          <w:color w:val="000000"/>
          <w:sz w:val="24"/>
          <w:szCs w:val="24"/>
        </w:rPr>
        <w:br w:type="page" w:clear="all"/>
      </w:r>
      <w:bookmarkStart w:id="53" w:name="_Toc513029242"/>
      <w:r/>
      <w:bookmarkStart w:id="54" w:name="_Toc20823314"/>
      <w:r/>
      <w:bookmarkStart w:id="55" w:name="_Toc120614221"/>
      <w:r/>
      <w:bookmarkStart w:id="56" w:name="_Toc16938558"/>
      <w:r/>
      <w:bookmarkStart w:id="57" w:name="_Toc479757207"/>
      <w:r/>
      <w:bookmarkStart w:id="58" w:name="_Toc120614211"/>
      <w:r>
        <w:rPr>
          <w:rFonts w:hint="eastAsia" w:ascii="方正小标宋简体" w:hAnsi="方正小标宋简体" w:eastAsia="方正小标宋简体" w:cs="方正小标宋简体"/>
          <w:color w:val="000000"/>
          <w:sz w:val="36"/>
          <w:szCs w:val="36"/>
          <w:lang w:val="en-US"/>
        </w:rPr>
        <w:t xml:space="preserve">第二章  </w:t>
      </w:r>
      <w:bookmarkEnd w:id="58"/>
      <w:r/>
      <w:bookmarkStart w:id="59" w:name="_Toc20823274"/>
      <w:r/>
      <w:bookmarkStart w:id="60" w:name="_Toc16938518"/>
      <w:r/>
      <w:bookmarkStart w:id="61" w:name="_Toc120614213"/>
      <w:r/>
      <w:bookmarkStart w:id="62" w:name="_Toc513029202"/>
      <w:r>
        <w:rPr>
          <w:rFonts w:hint="eastAsia" w:ascii="方正小标宋简体" w:hAnsi="方正小标宋简体" w:eastAsia="方正小标宋简体" w:cs="方正小标宋简体"/>
          <w:color w:val="000000"/>
          <w:sz w:val="36"/>
          <w:szCs w:val="36"/>
          <w:lang w:val="en-US"/>
        </w:rPr>
        <w:t xml:space="preserve">投标人须知</w:t>
      </w:r>
      <w:bookmarkEnd w:id="59"/>
      <w:r/>
      <w:bookmarkEnd w:id="60"/>
      <w:r/>
      <w:bookmarkEnd w:id="61"/>
      <w:r/>
      <w:bookmarkEnd w:id="62"/>
      <w:r>
        <w:rPr>
          <w:rFonts w:hint="eastAsia" w:ascii="方正小标宋简体" w:hAnsi="方正小标宋简体" w:eastAsia="方正小标宋简体" w:cs="方正小标宋简体"/>
          <w:color w:val="000000"/>
          <w:sz w:val="36"/>
          <w:szCs w:val="36"/>
          <w:lang w:val="en-US"/>
        </w:rPr>
      </w:r>
      <w:r/>
    </w:p>
    <w:p>
      <w:pPr>
        <w:pStyle w:val="86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63" w:name="_Toc513029203"/>
      <w:r/>
      <w:bookmarkStart w:id="64" w:name="_Toc120614214"/>
      <w:r/>
      <w:bookmarkStart w:id="65" w:name="_Toc16938519"/>
      <w:r/>
      <w:bookmarkStart w:id="66" w:name="_Toc20823275"/>
      <w:r>
        <w:rPr>
          <w:rFonts w:hint="eastAsia" w:ascii="方正黑体_GBK" w:hAnsi="方正黑体_GBK" w:eastAsia="方正黑体_GBK" w:cs="方正黑体_GBK"/>
          <w:b w:val="0"/>
          <w:bCs w:val="0"/>
          <w:color w:val="000000"/>
          <w:sz w:val="30"/>
          <w:szCs w:val="30"/>
        </w:rPr>
        <w:t xml:space="preserve">一、总则</w:t>
      </w:r>
      <w:bookmarkEnd w:id="63"/>
      <w:r/>
      <w:bookmarkEnd w:id="64"/>
      <w:r/>
      <w:bookmarkEnd w:id="65"/>
      <w:r/>
      <w:bookmarkEnd w:id="66"/>
      <w:r>
        <w:rPr>
          <w:rFonts w:hint="eastAsia" w:ascii="方正黑体_GBK" w:hAnsi="方正黑体_GBK" w:eastAsia="方正黑体_GBK" w:cs="方正黑体_GBK"/>
          <w:b w:val="0"/>
          <w:bCs w:val="0"/>
          <w:color w:val="000000"/>
          <w:sz w:val="30"/>
          <w:szCs w:val="30"/>
        </w:rPr>
      </w:r>
      <w:r/>
    </w:p>
    <w:p>
      <w:pPr>
        <w:pStyle w:val="867"/>
        <w:ind w:firstLine="422"/>
        <w:spacing w:before="0" w:after="0" w:line="240" w:lineRule="auto"/>
        <w:rPr>
          <w:rFonts w:hint="eastAsia" w:ascii="方正楷体_GBK" w:hAnsi="方正楷体_GBK" w:eastAsia="方正楷体_GBK" w:cs="方正楷体_GBK"/>
          <w:color w:val="000000"/>
        </w:rPr>
      </w:pPr>
      <w:r/>
      <w:bookmarkStart w:id="67" w:name="_Hlt16619475"/>
      <w:r/>
      <w:bookmarkEnd w:id="67"/>
      <w:r/>
      <w:bookmarkStart w:id="68" w:name="_Toc458694821"/>
      <w:r/>
      <w:bookmarkStart w:id="69" w:name="_Toc513029204"/>
      <w:r/>
      <w:bookmarkStart w:id="70" w:name="_Toc16938520"/>
      <w:r/>
      <w:bookmarkStart w:id="71" w:name="_Toc20823276"/>
      <w:r>
        <w:rPr>
          <w:rFonts w:hint="eastAsia" w:ascii="方正楷体_GBK" w:hAnsi="方正楷体_GBK" w:eastAsia="方正楷体_GBK" w:cs="方正楷体_GBK"/>
          <w:color w:val="000000"/>
        </w:rPr>
        <w:t xml:space="preserve">1</w:t>
      </w:r>
      <w:bookmarkEnd w:id="68"/>
      <w:r>
        <w:rPr>
          <w:rFonts w:hint="eastAsia" w:ascii="方正楷体_GBK" w:hAnsi="方正楷体_GBK" w:eastAsia="方正楷体_GBK" w:cs="方正楷体_GBK"/>
          <w:color w:val="000000"/>
        </w:rPr>
        <w:t xml:space="preserve">.招标方式</w:t>
      </w:r>
      <w:bookmarkEnd w:id="69"/>
      <w:r/>
      <w:bookmarkEnd w:id="70"/>
      <w:r/>
      <w:bookmarkEnd w:id="71"/>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rPr>
          <w:rFonts w:hint="eastAsia" w:ascii="宋体" w:hAnsi="宋体"/>
          <w:color w:val="000000"/>
          <w:sz w:val="24"/>
        </w:rPr>
      </w:r>
      <w:r/>
    </w:p>
    <w:p>
      <w:pPr>
        <w:pStyle w:val="867"/>
        <w:ind w:firstLine="422"/>
        <w:spacing w:before="0" w:after="0" w:line="240" w:lineRule="auto"/>
        <w:rPr>
          <w:rFonts w:hint="eastAsia" w:ascii="方正楷体_GBK" w:hAnsi="方正楷体_GBK" w:eastAsia="方正楷体_GBK" w:cs="方正楷体_GBK"/>
          <w:color w:val="000000"/>
        </w:rPr>
      </w:pPr>
      <w:r/>
      <w:bookmarkStart w:id="72" w:name="_Toc16938521"/>
      <w:r/>
      <w:bookmarkStart w:id="73" w:name="_Toc20823277"/>
      <w:r/>
      <w:bookmarkStart w:id="74" w:name="_Toc513029205"/>
      <w:r>
        <w:rPr>
          <w:rFonts w:hint="eastAsia" w:ascii="方正楷体_GBK" w:hAnsi="方正楷体_GBK" w:eastAsia="方正楷体_GBK" w:cs="方正楷体_GBK"/>
          <w:color w:val="000000"/>
        </w:rPr>
        <w:t xml:space="preserve">2.合格的投标人</w:t>
      </w:r>
      <w:bookmarkEnd w:id="72"/>
      <w:r/>
      <w:bookmarkEnd w:id="73"/>
      <w:r/>
      <w:bookmarkEnd w:id="74"/>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2.1 满足招标公告对供应商资格要求的规定。</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2.2 满足招标文件规定的实质性要求和条件。</w:t>
      </w:r>
      <w:r>
        <w:rPr>
          <w:rFonts w:hint="eastAsia" w:ascii="宋体" w:hAnsi="宋体"/>
          <w:color w:val="000000"/>
          <w:sz w:val="24"/>
        </w:rPr>
      </w:r>
      <w:r/>
    </w:p>
    <w:p>
      <w:pPr>
        <w:pStyle w:val="867"/>
        <w:ind w:firstLine="422"/>
        <w:spacing w:before="0" w:after="0" w:line="240" w:lineRule="auto"/>
        <w:rPr>
          <w:rFonts w:hint="eastAsia" w:ascii="方正楷体_GBK" w:hAnsi="方正楷体_GBK" w:eastAsia="方正楷体_GBK" w:cs="方正楷体_GBK"/>
          <w:color w:val="000000"/>
        </w:rPr>
      </w:pPr>
      <w:r/>
      <w:bookmarkStart w:id="75" w:name="_Toc20823278"/>
      <w:r/>
      <w:bookmarkStart w:id="76" w:name="_Toc513029206"/>
      <w:r/>
      <w:bookmarkStart w:id="77" w:name="_Toc16938522"/>
      <w:r>
        <w:rPr>
          <w:rFonts w:hint="eastAsia" w:ascii="方正楷体_GBK" w:hAnsi="方正楷体_GBK" w:eastAsia="方正楷体_GBK" w:cs="方正楷体_GBK"/>
          <w:color w:val="000000"/>
        </w:rPr>
        <w:t xml:space="preserve">3.适用法律</w:t>
      </w:r>
      <w:bookmarkEnd w:id="75"/>
      <w:r/>
      <w:bookmarkEnd w:id="76"/>
      <w:r/>
      <w:bookmarkEnd w:id="77"/>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hint="eastAsia" w:ascii="宋体" w:hAnsi="宋体"/>
          <w:color w:val="000000"/>
          <w:sz w:val="24"/>
        </w:rPr>
      </w:r>
      <w:r/>
    </w:p>
    <w:p>
      <w:pPr>
        <w:pStyle w:val="867"/>
        <w:ind w:firstLine="422"/>
        <w:spacing w:before="0" w:after="0" w:line="240" w:lineRule="auto"/>
        <w:rPr>
          <w:rFonts w:hint="eastAsia" w:ascii="方正楷体_GBK" w:hAnsi="方正楷体_GBK" w:eastAsia="方正楷体_GBK" w:cs="方正楷体_GBK"/>
          <w:color w:val="000000"/>
        </w:rPr>
      </w:pPr>
      <w:r/>
      <w:bookmarkStart w:id="78" w:name="_Toc16938523"/>
      <w:r/>
      <w:bookmarkStart w:id="79" w:name="_Toc513029207"/>
      <w:r/>
      <w:bookmarkStart w:id="80" w:name="_Toc462564067"/>
      <w:r/>
      <w:bookmarkStart w:id="81" w:name="_Toc20823279"/>
      <w:r>
        <w:rPr>
          <w:rFonts w:hint="eastAsia" w:ascii="方正楷体_GBK" w:hAnsi="方正楷体_GBK" w:eastAsia="方正楷体_GBK" w:cs="方正楷体_GBK"/>
          <w:color w:val="000000"/>
        </w:rPr>
        <w:t xml:space="preserve">4.投标费用</w:t>
      </w:r>
      <w:bookmarkEnd w:id="78"/>
      <w:r/>
      <w:bookmarkEnd w:id="79"/>
      <w:r/>
      <w:bookmarkEnd w:id="80"/>
      <w:r/>
      <w:bookmarkEnd w:id="81"/>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投标人应自行承担所有与参加投标有关的费用，无论投标过程中的做法和结果如何，交易中心在任何情况下均无义务和责任承担这些费用。</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4.2 本次招标交易中心和采购人不收取标书工本费与中标服务费。</w:t>
      </w:r>
      <w:r>
        <w:rPr>
          <w:rFonts w:hint="eastAsia" w:ascii="宋体" w:hAnsi="宋体"/>
          <w:color w:val="000000"/>
          <w:sz w:val="24"/>
        </w:rPr>
      </w:r>
      <w:r/>
    </w:p>
    <w:p>
      <w:pPr>
        <w:pStyle w:val="867"/>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5.招标文件的约束力</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rPr>
          <w:rFonts w:hint="eastAsia" w:ascii="宋体" w:hAnsi="宋体"/>
          <w:color w:val="000000"/>
          <w:sz w:val="24"/>
        </w:rPr>
      </w:r>
      <w:r/>
    </w:p>
    <w:p>
      <w:pPr>
        <w:pStyle w:val="86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82" w:name="_Toc513029209"/>
      <w:r/>
      <w:bookmarkStart w:id="83" w:name="_Toc120614215"/>
      <w:r/>
      <w:bookmarkStart w:id="84" w:name="_Toc20823281"/>
      <w:r/>
      <w:bookmarkStart w:id="85" w:name="_Toc16938525"/>
      <w:r>
        <w:rPr>
          <w:rFonts w:hint="eastAsia" w:ascii="方正黑体_GBK" w:hAnsi="方正黑体_GBK" w:eastAsia="方正黑体_GBK" w:cs="方正黑体_GBK"/>
          <w:b w:val="0"/>
          <w:bCs w:val="0"/>
          <w:color w:val="000000"/>
          <w:sz w:val="30"/>
          <w:szCs w:val="30"/>
        </w:rPr>
        <w:t xml:space="preserve">二、招标文件</w:t>
      </w:r>
      <w:bookmarkEnd w:id="82"/>
      <w:r/>
      <w:bookmarkEnd w:id="83"/>
      <w:r/>
      <w:bookmarkEnd w:id="84"/>
      <w:r/>
      <w:bookmarkEnd w:id="85"/>
      <w:r>
        <w:rPr>
          <w:rFonts w:hint="eastAsia" w:ascii="方正黑体_GBK" w:hAnsi="方正黑体_GBK" w:eastAsia="方正黑体_GBK" w:cs="方正黑体_GBK"/>
          <w:b w:val="0"/>
          <w:bCs w:val="0"/>
          <w:color w:val="000000"/>
          <w:sz w:val="30"/>
          <w:szCs w:val="30"/>
        </w:rPr>
      </w:r>
      <w:r/>
    </w:p>
    <w:p>
      <w:pPr>
        <w:pStyle w:val="867"/>
        <w:ind w:firstLine="422"/>
        <w:spacing w:before="0" w:after="0" w:line="240" w:lineRule="auto"/>
        <w:rPr>
          <w:rFonts w:hint="eastAsia" w:ascii="方正楷体_GBK" w:hAnsi="方正楷体_GBK" w:eastAsia="方正楷体_GBK" w:cs="方正楷体_GBK"/>
          <w:color w:val="000000"/>
        </w:rPr>
      </w:pPr>
      <w:r/>
      <w:bookmarkStart w:id="86" w:name="_Toc16938526"/>
      <w:r/>
      <w:bookmarkStart w:id="87" w:name="_Toc20823282"/>
      <w:r/>
      <w:bookmarkStart w:id="88" w:name="_Toc513029210"/>
      <w:r>
        <w:rPr>
          <w:rFonts w:hint="eastAsia" w:ascii="方正楷体_GBK" w:hAnsi="方正楷体_GBK" w:eastAsia="方正楷体_GBK" w:cs="方正楷体_GBK"/>
          <w:color w:val="000000"/>
        </w:rPr>
        <w:t xml:space="preserve">6.招标文件构成</w:t>
      </w:r>
      <w:bookmarkEnd w:id="86"/>
      <w:r/>
      <w:bookmarkEnd w:id="87"/>
      <w:r/>
      <w:bookmarkEnd w:id="88"/>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6.1 招标文件由以下部分组成：</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（1）投标邀请</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（2）投标人须知</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（3）合同文本</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（4）采购需求</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（5）评标方法与评标标准</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（6）投标文件格式</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投标人应仔细检查招标文件是否齐全，如有缺漏请立即与交易中心联系。</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867"/>
        <w:ind w:firstLine="422"/>
        <w:spacing w:before="0" w:after="0" w:line="240" w:lineRule="auto"/>
        <w:rPr>
          <w:rFonts w:hint="eastAsia" w:ascii="方正楷体_GBK" w:hAnsi="方正楷体_GBK" w:eastAsia="方正楷体_GBK" w:cs="方正楷体_GBK"/>
          <w:color w:val="000000"/>
        </w:rPr>
      </w:pPr>
      <w:r/>
      <w:bookmarkStart w:id="89" w:name="_Toc513029211"/>
      <w:r/>
      <w:bookmarkStart w:id="90" w:name="_Toc16938527"/>
      <w:r/>
      <w:bookmarkStart w:id="91" w:name="_Toc462564070"/>
      <w:r/>
      <w:bookmarkStart w:id="92" w:name="_Toc20823283"/>
      <w:r>
        <w:rPr>
          <w:rFonts w:hint="eastAsia" w:ascii="方正楷体_GBK" w:hAnsi="方正楷体_GBK" w:eastAsia="方正楷体_GBK" w:cs="方正楷体_GBK"/>
          <w:color w:val="000000"/>
        </w:rPr>
        <w:t xml:space="preserve">7.招标文件的澄清</w:t>
      </w:r>
      <w:bookmarkEnd w:id="89"/>
      <w:r/>
      <w:bookmarkEnd w:id="90"/>
      <w:r/>
      <w:bookmarkEnd w:id="91"/>
      <w:r/>
      <w:bookmarkEnd w:id="92"/>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7.1 任何要求对招标文件进行澄清的投标人，应在投标截止期十日前按招标公告中的通讯地址，以书面形式通知交易中心。</w:t>
      </w:r>
      <w:r>
        <w:rPr>
          <w:rFonts w:hint="eastAsia" w:ascii="宋体" w:hAnsi="宋体"/>
          <w:color w:val="000000"/>
          <w:sz w:val="24"/>
        </w:rPr>
      </w:r>
      <w:r/>
    </w:p>
    <w:p>
      <w:pPr>
        <w:pStyle w:val="867"/>
        <w:ind w:firstLine="422"/>
        <w:spacing w:before="0" w:after="0" w:line="240" w:lineRule="auto"/>
        <w:rPr>
          <w:rFonts w:hint="eastAsia" w:ascii="方正楷体_GBK" w:hAnsi="方正楷体_GBK" w:eastAsia="方正楷体_GBK" w:cs="方正楷体_GBK"/>
          <w:color w:val="000000"/>
        </w:rPr>
      </w:pPr>
      <w:r/>
      <w:bookmarkStart w:id="93" w:name="_Toc462564071"/>
      <w:r/>
      <w:bookmarkStart w:id="94" w:name="_Toc16938528"/>
      <w:r/>
      <w:bookmarkStart w:id="95" w:name="_Toc513029212"/>
      <w:r/>
      <w:bookmarkStart w:id="96" w:name="_Toc20823284"/>
      <w:r>
        <w:rPr>
          <w:rFonts w:hint="eastAsia" w:ascii="方正楷体_GBK" w:hAnsi="方正楷体_GBK" w:eastAsia="方正楷体_GBK" w:cs="方正楷体_GBK"/>
          <w:color w:val="000000"/>
        </w:rPr>
        <w:t xml:space="preserve">8.招标文件的修改</w:t>
      </w:r>
      <w:bookmarkEnd w:id="93"/>
      <w:r/>
      <w:bookmarkEnd w:id="94"/>
      <w:r/>
      <w:bookmarkEnd w:id="95"/>
      <w:r/>
      <w:bookmarkEnd w:id="96"/>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bookmarkStart w:id="97" w:name="_Toc462564072"/>
      <w:r/>
      <w:bookmarkStart w:id="98" w:name="_Toc513029213"/>
      <w:r/>
      <w:bookmarkStart w:id="99" w:name="_Toc16938529"/>
      <w:r/>
      <w:bookmarkStart w:id="100" w:name="_Toc20823285"/>
      <w:r/>
      <w:bookmarkStart w:id="101" w:name="_Toc120614216"/>
      <w:r>
        <w:rPr>
          <w:rFonts w:hint="eastAsia" w:ascii="宋体" w:hAnsi="宋体"/>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8.3 交易中心有权按照法定的要求推迟投标截止日期和开标日期，并在原公告媒体发布更正公告。</w:t>
      </w:r>
      <w:r>
        <w:rPr>
          <w:rFonts w:hint="eastAsia" w:ascii="宋体" w:hAnsi="宋体"/>
          <w:color w:val="000000"/>
          <w:sz w:val="24"/>
        </w:rPr>
      </w:r>
      <w:r/>
    </w:p>
    <w:p>
      <w:pPr>
        <w:pStyle w:val="86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7"/>
      <w:r/>
      <w:bookmarkEnd w:id="98"/>
      <w:r/>
      <w:bookmarkEnd w:id="99"/>
      <w:r/>
      <w:bookmarkEnd w:id="100"/>
      <w:r/>
      <w:bookmarkEnd w:id="101"/>
      <w:r>
        <w:rPr>
          <w:rFonts w:hint="eastAsia" w:ascii="方正黑体_GBK" w:hAnsi="方正黑体_GBK" w:eastAsia="方正黑体_GBK" w:cs="方正黑体_GBK"/>
          <w:b w:val="0"/>
          <w:bCs w:val="0"/>
          <w:color w:val="000000"/>
          <w:sz w:val="30"/>
          <w:szCs w:val="30"/>
        </w:rPr>
      </w:r>
      <w:r/>
    </w:p>
    <w:p>
      <w:pPr>
        <w:pStyle w:val="867"/>
        <w:ind w:firstLine="422"/>
        <w:spacing w:before="0" w:after="0" w:line="240" w:lineRule="auto"/>
        <w:rPr>
          <w:rFonts w:hint="eastAsia" w:ascii="方正楷体_GBK" w:hAnsi="方正楷体_GBK" w:eastAsia="方正楷体_GBK" w:cs="方正楷体_GBK"/>
          <w:color w:val="000000"/>
        </w:rPr>
      </w:pPr>
      <w:r/>
      <w:bookmarkStart w:id="102" w:name="_Toc513029214"/>
      <w:r/>
      <w:bookmarkStart w:id="103" w:name="_Toc462564073"/>
      <w:r/>
      <w:bookmarkStart w:id="104" w:name="_Toc20823286"/>
      <w:r/>
      <w:bookmarkStart w:id="105" w:name="_Toc16938530"/>
      <w:r>
        <w:rPr>
          <w:rFonts w:hint="eastAsia" w:ascii="方正楷体_GBK" w:hAnsi="方正楷体_GBK" w:eastAsia="方正楷体_GBK" w:cs="方正楷体_GBK"/>
          <w:color w:val="000000"/>
        </w:rPr>
        <w:t xml:space="preserve">9.投标文件的语言及度量衡单位</w:t>
      </w:r>
      <w:bookmarkEnd w:id="102"/>
      <w:r/>
      <w:bookmarkEnd w:id="103"/>
      <w:r/>
      <w:bookmarkEnd w:id="104"/>
      <w:r/>
      <w:bookmarkEnd w:id="105"/>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9.1 投标人提交的投标文件以及投标人与交易中心就有关投标的所有来往通知、函件和文件均应使用简体中文。</w:t>
      </w:r>
      <w:r>
        <w:rPr>
          <w:rFonts w:hint="eastAsia" w:ascii="宋体" w:hAnsi="宋体"/>
          <w:color w:val="000000"/>
          <w:sz w:val="24"/>
        </w:rPr>
      </w:r>
      <w:r/>
    </w:p>
    <w:p>
      <w:pPr>
        <w:pStyle w:val="863"/>
        <w:ind w:firstLine="420"/>
        <w:rPr>
          <w:rFonts w:hint="eastAsia" w:ascii="宋体" w:hAnsi="宋体"/>
          <w:color w:val="000000"/>
          <w:sz w:val="24"/>
          <w:szCs w:val="22"/>
        </w:rPr>
      </w:pPr>
      <w:r>
        <w:rPr>
          <w:rFonts w:hint="eastAsia" w:ascii="宋体" w:hAnsi="宋体"/>
          <w:color w:val="000000"/>
          <w:sz w:val="24"/>
          <w:szCs w:val="22"/>
        </w:rPr>
        <w:t xml:space="preserve">9.2 除技术性能另有规定外，投标文件所使用的度量衡单位，均须采用国家法定计量单位。</w:t>
      </w:r>
      <w:r>
        <w:rPr>
          <w:rFonts w:hint="eastAsia" w:ascii="宋体" w:hAnsi="宋体"/>
          <w:color w:val="000000"/>
          <w:sz w:val="24"/>
          <w:szCs w:val="22"/>
        </w:rPr>
      </w:r>
      <w:r/>
    </w:p>
    <w:p>
      <w:pPr>
        <w:pStyle w:val="867"/>
        <w:ind w:firstLine="422"/>
        <w:spacing w:before="0" w:after="0" w:line="240" w:lineRule="auto"/>
        <w:rPr>
          <w:rFonts w:hint="eastAsia" w:ascii="方正楷体_GBK" w:hAnsi="方正楷体_GBK" w:eastAsia="方正楷体_GBK" w:cs="方正楷体_GBK"/>
          <w:color w:val="000000"/>
        </w:rPr>
      </w:pPr>
      <w:r/>
      <w:bookmarkStart w:id="106" w:name="_Toc20823287"/>
      <w:r/>
      <w:bookmarkStart w:id="107" w:name="_Toc513029215"/>
      <w:r/>
      <w:bookmarkStart w:id="108" w:name="_Toc462564074"/>
      <w:r/>
      <w:bookmarkStart w:id="109" w:name="_Toc16938531"/>
      <w:r>
        <w:rPr>
          <w:rFonts w:hint="eastAsia" w:ascii="方正楷体_GBK" w:hAnsi="方正楷体_GBK" w:eastAsia="方正楷体_GBK" w:cs="方正楷体_GBK"/>
          <w:color w:val="000000"/>
        </w:rPr>
        <w:t xml:space="preserve">10.投标文件构成</w:t>
      </w:r>
      <w:bookmarkEnd w:id="106"/>
      <w:r/>
      <w:bookmarkEnd w:id="107"/>
      <w:r/>
      <w:bookmarkEnd w:id="108"/>
      <w:r/>
      <w:bookmarkEnd w:id="109"/>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10.2 如标书制作工具中格式和内容与“江苏政府采购网”发布的招标文件不一致，以“江苏政府采购网”发布的招标文件为准。</w:t>
      </w:r>
      <w:r>
        <w:rPr>
          <w:rFonts w:hint="eastAsia" w:ascii="宋体" w:hAnsi="宋体"/>
          <w:color w:val="000000"/>
          <w:sz w:val="24"/>
        </w:rPr>
      </w:r>
      <w:r/>
    </w:p>
    <w:p>
      <w:pPr>
        <w:pStyle w:val="867"/>
        <w:ind w:firstLine="422"/>
        <w:spacing w:before="0" w:after="0" w:line="240" w:lineRule="auto"/>
        <w:rPr>
          <w:rFonts w:hint="eastAsia" w:ascii="方正楷体_GBK" w:hAnsi="方正楷体_GBK" w:eastAsia="方正楷体_GBK" w:cs="方正楷体_GBK"/>
          <w:color w:val="000000"/>
        </w:rPr>
      </w:pPr>
      <w:r/>
      <w:bookmarkStart w:id="110" w:name="_Toc14577354"/>
      <w:r/>
      <w:bookmarkStart w:id="111" w:name="_Toc49090507"/>
      <w:r/>
      <w:bookmarkStart w:id="112" w:name="_Toc513029216"/>
      <w:r/>
      <w:bookmarkStart w:id="113" w:name="_Toc49090509"/>
      <w:r/>
      <w:bookmarkStart w:id="114" w:name="_Hlt26668975"/>
      <w:r/>
      <w:bookmarkEnd w:id="114"/>
      <w:r/>
      <w:bookmarkStart w:id="115" w:name="_Hlt26670360"/>
      <w:r/>
      <w:bookmarkEnd w:id="115"/>
      <w:r/>
      <w:bookmarkStart w:id="116" w:name="_Hlt26954838"/>
      <w:r/>
      <w:bookmarkEnd w:id="116"/>
      <w:r/>
      <w:bookmarkStart w:id="117" w:name="_Toc14577357"/>
      <w:r/>
      <w:bookmarkStart w:id="118" w:name="_Toc513029219"/>
      <w:r>
        <w:rPr>
          <w:rFonts w:hint="eastAsia" w:ascii="方正楷体_GBK" w:hAnsi="方正楷体_GBK" w:eastAsia="方正楷体_GBK" w:cs="方正楷体_GBK"/>
          <w:color w:val="000000"/>
        </w:rPr>
        <w:t xml:space="preserve">11.证明投标人及投标标的符合招标文件规定的文件</w:t>
      </w:r>
      <w:bookmarkEnd w:id="113"/>
      <w:r/>
      <w:bookmarkEnd w:id="117"/>
      <w:r/>
      <w:bookmarkEnd w:id="118"/>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bookmarkEnd w:id="110"/>
      <w:r/>
      <w:bookmarkEnd w:id="111"/>
      <w:r/>
      <w:bookmarkEnd w:id="112"/>
      <w:r/>
      <w:bookmarkStart w:id="119" w:name="_Toc14577355"/>
      <w:r/>
      <w:bookmarkStart w:id="120" w:name="_Toc49090508"/>
      <w:r>
        <w:rPr>
          <w:rFonts w:hint="eastAsia" w:ascii="宋体" w:hAnsi="宋体"/>
          <w:color w:val="000000"/>
          <w:sz w:val="24"/>
        </w:rPr>
        <w:t xml:space="preserve">11.1 投标人应按照法律、法规、规章和规范性文件以及招标文件要求提交证明文件，证明其投标标的符合招标文件规定。</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11.2 招标文件对证明文件无明确形式要求的，证明文件可以以文字资料、图纸和数据等形式提交。</w:t>
      </w:r>
      <w:r>
        <w:rPr>
          <w:rFonts w:hint="eastAsia" w:ascii="宋体" w:hAnsi="宋体"/>
          <w:color w:val="000000"/>
          <w:sz w:val="24"/>
        </w:rPr>
      </w:r>
      <w:r/>
    </w:p>
    <w:p>
      <w:pPr>
        <w:pStyle w:val="867"/>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12</w:t>
      </w:r>
      <w:bookmarkEnd w:id="119"/>
      <w:r/>
      <w:bookmarkEnd w:id="120"/>
      <w:r>
        <w:rPr>
          <w:rFonts w:hint="eastAsia" w:ascii="方正楷体_GBK" w:hAnsi="方正楷体_GBK" w:eastAsia="方正楷体_GBK" w:cs="方正楷体_GBK"/>
          <w:color w:val="000000"/>
        </w:rPr>
        <w:t xml:space="preserve">.投标分项报价表（如有）</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12.1 投</w:t>
      </w:r>
      <w:bookmarkStart w:id="121" w:name="_Hlt26954840"/>
      <w:r/>
      <w:bookmarkEnd w:id="121"/>
      <w:r>
        <w:rPr>
          <w:rFonts w:hint="eastAsia" w:ascii="宋体" w:hAnsi="宋体"/>
          <w:color w:val="000000"/>
          <w:sz w:val="24"/>
        </w:rPr>
        <w:t xml:space="preserve">标人应按照招标文件规定格式填报</w:t>
      </w:r>
      <w:bookmarkStart w:id="122" w:name="_Hlt26670399"/>
      <w:r/>
      <w:bookmarkEnd w:id="122"/>
      <w:r>
        <w:rPr>
          <w:rFonts w:hint="eastAsia" w:ascii="宋体" w:hAnsi="宋体"/>
          <w:color w:val="000000"/>
          <w:sz w:val="24"/>
        </w:rPr>
        <w:t xml:space="preserve">投标分项报价表。</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12.2 投标文件中的单价和总价无特殊规定的采用人民币报价，以元为单位标注。招标文件另有规定的按规定执行。</w:t>
      </w:r>
      <w:r>
        <w:rPr>
          <w:rFonts w:hint="eastAsia" w:ascii="宋体" w:hAnsi="宋体"/>
          <w:color w:val="000000"/>
          <w:sz w:val="24"/>
        </w:rPr>
      </w:r>
      <w:r/>
    </w:p>
    <w:p>
      <w:pPr>
        <w:pStyle w:val="867"/>
        <w:ind w:firstLine="422"/>
        <w:spacing w:before="0" w:after="0" w:line="240" w:lineRule="auto"/>
        <w:rPr>
          <w:rFonts w:hint="eastAsia" w:ascii="方正楷体_GBK" w:hAnsi="方正楷体_GBK" w:eastAsia="方正楷体_GBK" w:cs="方正楷体_GBK"/>
          <w:color w:val="000000"/>
        </w:rPr>
      </w:pPr>
      <w:r/>
      <w:bookmarkStart w:id="123" w:name="_Hlt26670403"/>
      <w:r/>
      <w:bookmarkEnd w:id="123"/>
      <w:r/>
      <w:bookmarkStart w:id="124" w:name="_Hlt26954731"/>
      <w:r/>
      <w:bookmarkEnd w:id="124"/>
      <w:r/>
      <w:bookmarkStart w:id="125" w:name="_Hlt26670425"/>
      <w:r/>
      <w:bookmarkEnd w:id="125"/>
      <w:r/>
      <w:bookmarkStart w:id="126" w:name="_Hlt26954844"/>
      <w:r/>
      <w:bookmarkEnd w:id="126"/>
      <w:r/>
      <w:bookmarkStart w:id="127" w:name="_Hlt26954842"/>
      <w:r/>
      <w:bookmarkEnd w:id="127"/>
      <w:r/>
      <w:bookmarkStart w:id="128" w:name="_Hlt26954848"/>
      <w:r/>
      <w:bookmarkEnd w:id="128"/>
      <w:r/>
      <w:bookmarkStart w:id="129" w:name="_Hlt26670486"/>
      <w:r/>
      <w:bookmarkEnd w:id="129"/>
      <w:r/>
      <w:bookmarkStart w:id="130" w:name="_Hlt26668983"/>
      <w:r/>
      <w:bookmarkEnd w:id="130"/>
      <w:r/>
      <w:bookmarkStart w:id="131" w:name="_Hlt26670482"/>
      <w:r/>
      <w:bookmarkEnd w:id="131"/>
      <w:r/>
      <w:bookmarkStart w:id="132" w:name="_Hlt26954846"/>
      <w:r/>
      <w:bookmarkEnd w:id="132"/>
      <w:r>
        <w:rPr>
          <w:rFonts w:hint="eastAsia" w:ascii="方正楷体_GBK" w:hAnsi="方正楷体_GBK" w:eastAsia="方正楷体_GBK" w:cs="方正楷体_GBK"/>
          <w:color w:val="000000"/>
        </w:rPr>
        <w:t xml:space="preserve">13.响应及偏离表</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13.1 投标人需对招标文件中的技术要求与商务要求逐项作出响应</w:t>
      </w:r>
      <w:r>
        <w:rPr>
          <w:rFonts w:hint="eastAsia" w:ascii="宋体" w:hAnsi="宋体"/>
          <w:color w:val="000000"/>
          <w:sz w:val="24"/>
        </w:rPr>
        <w:t xml:space="preserve">或</w:t>
      </w:r>
      <w:r>
        <w:rPr>
          <w:rFonts w:hint="eastAsia" w:ascii="宋体" w:hAnsi="宋体"/>
          <w:color w:val="000000"/>
          <w:sz w:val="24"/>
          <w:lang w:val="zh-CN"/>
        </w:rPr>
        <w:t xml:space="preserve">偏离说明。</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13.2 投标人可以在投标文件中提供认为需要的其他技术文件或说明。</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bookmarkStart w:id="133" w:name="_Toc49090510"/>
      <w:r/>
      <w:bookmarkStart w:id="134" w:name="_Toc14577359"/>
      <w:r>
        <w:rPr>
          <w:rFonts w:hint="eastAsia" w:ascii="方正楷体_GBK" w:hAnsi="方正楷体_GBK" w:eastAsia="方正楷体_GBK" w:cs="方正楷体_GBK"/>
          <w:color w:val="000000"/>
        </w:rPr>
        <w:t xml:space="preserve">14.投标函和开标一览表</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14.1 投标人应按照招标文件规定格式完整、正确填报投标函、开标一览表。</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14.2 对于采用货币报价的项目，开标一览表中的投标总报价应与</w:t>
      </w:r>
      <w:r>
        <w:rPr>
          <w:rFonts w:hint="eastAsia" w:ascii="宋体" w:hAnsi="宋体"/>
          <w:color w:val="000000"/>
          <w:sz w:val="24"/>
        </w:rPr>
        <w:t xml:space="preserve">投标分项报价表</w:t>
      </w:r>
      <w:r>
        <w:rPr>
          <w:rFonts w:hint="eastAsia" w:ascii="宋体" w:hAnsi="宋体"/>
          <w:color w:val="000000"/>
          <w:sz w:val="24"/>
          <w:lang w:val="zh-CN"/>
        </w:rPr>
        <w:t xml:space="preserve">中的投标总报价一致，如不一致评标时以开标一览表中价格为准。</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bookmarkEnd w:id="133"/>
      <w:r/>
      <w:bookmarkEnd w:id="134"/>
      <w:r/>
      <w:bookmarkStart w:id="135" w:name="_Toc14577360"/>
      <w:r/>
      <w:bookmarkStart w:id="136" w:name="_Toc49090511"/>
      <w:r/>
      <w:bookmarkStart w:id="137" w:name="_Hlt26954734"/>
      <w:r/>
      <w:bookmarkEnd w:id="137"/>
      <w:r/>
      <w:bookmarkStart w:id="138" w:name="_Hlt26954850"/>
      <w:r/>
      <w:bookmarkEnd w:id="138"/>
      <w:r/>
      <w:bookmarkStart w:id="139" w:name="_Hlt26670489"/>
      <w:r/>
      <w:bookmarkEnd w:id="139"/>
      <w:r>
        <w:rPr>
          <w:rFonts w:hint="eastAsia" w:ascii="方正楷体_GBK" w:hAnsi="方正楷体_GBK" w:eastAsia="方正楷体_GBK" w:cs="方正楷体_GBK"/>
          <w:color w:val="000000"/>
        </w:rPr>
        <w:t xml:space="preserve">15.投标有效期</w:t>
      </w:r>
      <w:bookmarkEnd w:id="135"/>
      <w:r/>
      <w:bookmarkEnd w:id="136"/>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15.1 投标有效期为招标公告规定的开标之日起六十天。投标有效期比规定短的将被视为未实质性响应招标文件而被拒绝。</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16.投标有效期的延长</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hint="eastAsia" w:ascii="宋体" w:hAnsi="宋体"/>
          <w:color w:val="000000"/>
          <w:sz w:val="24"/>
          <w:lang w:val="zh-CN"/>
        </w:rPr>
      </w:r>
      <w:r/>
    </w:p>
    <w:p>
      <w:pPr>
        <w:pStyle w:val="86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40" w:name="_Toc20823309"/>
      <w:r/>
      <w:bookmarkStart w:id="141" w:name="_Toc20823296"/>
      <w:r/>
      <w:bookmarkStart w:id="142" w:name="_Toc513029224"/>
      <w:r/>
      <w:bookmarkStart w:id="143" w:name="_Toc16938540"/>
      <w:r/>
      <w:bookmarkStart w:id="144" w:name="_Toc16938553"/>
      <w:r/>
      <w:bookmarkStart w:id="145" w:name="_Toc513029237"/>
      <w:r/>
      <w:bookmarkStart w:id="146" w:name="_Toc120614217"/>
      <w:r/>
      <w:bookmarkStart w:id="147" w:name="_Hlt26954852"/>
      <w:r/>
      <w:bookmarkEnd w:id="147"/>
      <w:r/>
      <w:bookmarkStart w:id="148" w:name="_Hlt26954739"/>
      <w:r/>
      <w:bookmarkEnd w:id="148"/>
      <w:r>
        <w:rPr>
          <w:rFonts w:hint="eastAsia" w:ascii="方正黑体_GBK" w:hAnsi="方正黑体_GBK" w:eastAsia="方正黑体_GBK" w:cs="方正黑体_GBK"/>
          <w:b w:val="0"/>
          <w:bCs w:val="0"/>
          <w:color w:val="000000"/>
          <w:sz w:val="30"/>
          <w:szCs w:val="30"/>
        </w:rPr>
        <w:t xml:space="preserve">四、投标文件的递交</w:t>
      </w:r>
      <w:bookmarkEnd w:id="141"/>
      <w:r/>
      <w:bookmarkEnd w:id="142"/>
      <w:r/>
      <w:bookmarkEnd w:id="143"/>
      <w:r/>
      <w:bookmarkEnd w:id="146"/>
      <w:r>
        <w:rPr>
          <w:rFonts w:hint="eastAsia" w:ascii="方正黑体_GBK" w:hAnsi="方正黑体_GBK" w:eastAsia="方正黑体_GBK" w:cs="方正黑体_GBK"/>
          <w:b w:val="0"/>
          <w:bCs w:val="0"/>
          <w:color w:val="000000"/>
          <w:sz w:val="30"/>
          <w:szCs w:val="30"/>
        </w:rPr>
      </w:r>
      <w:r/>
    </w:p>
    <w:p>
      <w:pPr>
        <w:pStyle w:val="867"/>
        <w:ind w:firstLine="422"/>
        <w:spacing w:before="0" w:after="0" w:line="240" w:lineRule="auto"/>
        <w:rPr>
          <w:rFonts w:hint="eastAsia" w:ascii="方正楷体_GBK" w:hAnsi="方正楷体_GBK" w:eastAsia="方正楷体_GBK" w:cs="方正楷体_GBK"/>
          <w:color w:val="000000"/>
        </w:rPr>
      </w:pPr>
      <w:r/>
      <w:bookmarkStart w:id="149" w:name="_Toc16938541"/>
      <w:r/>
      <w:bookmarkStart w:id="150" w:name="_Toc513029225"/>
      <w:r/>
      <w:bookmarkStart w:id="151" w:name="_Toc462564084"/>
      <w:r/>
      <w:bookmarkStart w:id="152" w:name="_Toc20823297"/>
      <w:r>
        <w:rPr>
          <w:rFonts w:hint="eastAsia" w:ascii="方正楷体_GBK" w:hAnsi="方正楷体_GBK" w:eastAsia="方正楷体_GBK" w:cs="方正楷体_GBK"/>
          <w:color w:val="000000"/>
        </w:rPr>
        <w:t xml:space="preserve">17.投标文件</w:t>
      </w:r>
      <w:bookmarkEnd w:id="149"/>
      <w:r/>
      <w:bookmarkEnd w:id="150"/>
      <w:r/>
      <w:bookmarkEnd w:id="151"/>
      <w:r/>
      <w:bookmarkEnd w:id="152"/>
      <w:r>
        <w:rPr>
          <w:rFonts w:hint="eastAsia" w:ascii="方正楷体_GBK" w:hAnsi="方正楷体_GBK" w:eastAsia="方正楷体_GBK" w:cs="方正楷体_GBK"/>
          <w:color w:val="000000"/>
        </w:rPr>
        <w:t xml:space="preserve">的递交</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17.1 投标人应当按照《操作手册》规定，在招标公告规定的投标截止时间前制作并上传电子投标文件。</w:t>
      </w:r>
      <w:bookmarkStart w:id="153" w:name="_Toc513029226"/>
      <w:r/>
      <w:bookmarkStart w:id="154" w:name="_Toc16938542"/>
      <w:r/>
      <w:bookmarkStart w:id="155" w:name="_Toc20823298"/>
      <w:r>
        <w:rPr>
          <w:rFonts w:hint="eastAsia" w:ascii="宋体" w:hAnsi="宋体"/>
          <w:color w:val="000000"/>
          <w:sz w:val="24"/>
          <w:lang w:val="zh-CN"/>
        </w:rPr>
      </w:r>
      <w:r/>
    </w:p>
    <w:p>
      <w:pPr>
        <w:pStyle w:val="863"/>
        <w:ind w:firstLine="420"/>
        <w:rPr>
          <w:rFonts w:hint="eastAsia" w:ascii="宋体" w:hAnsi="宋体"/>
          <w:color w:val="000000"/>
          <w:sz w:val="24"/>
          <w:lang w:val="zh-CN"/>
        </w:rPr>
      </w:pPr>
      <w:r/>
      <w:bookmarkEnd w:id="153"/>
      <w:r/>
      <w:bookmarkEnd w:id="154"/>
      <w:r/>
      <w:bookmarkEnd w:id="155"/>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.1条规定做无效投标处理。</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bookmarkStart w:id="156" w:name="_Toc16938543"/>
      <w:r/>
      <w:bookmarkStart w:id="157" w:name="_Toc513029227"/>
      <w:r/>
      <w:bookmarkStart w:id="158" w:name="_Toc20823299"/>
      <w:r>
        <w:rPr>
          <w:rFonts w:hint="eastAsia" w:ascii="方正楷体_GBK" w:hAnsi="方正楷体_GBK" w:eastAsia="方正楷体_GBK" w:cs="方正楷体_GBK"/>
          <w:color w:val="000000"/>
        </w:rPr>
        <w:t xml:space="preserve">18.投标文件</w:t>
      </w:r>
      <w:bookmarkEnd w:id="156"/>
      <w:r/>
      <w:bookmarkEnd w:id="157"/>
      <w:r/>
      <w:bookmarkEnd w:id="158"/>
      <w:r>
        <w:rPr>
          <w:rFonts w:hint="eastAsia" w:ascii="方正楷体_GBK" w:hAnsi="方正楷体_GBK" w:eastAsia="方正楷体_GBK" w:cs="方正楷体_GBK"/>
          <w:color w:val="000000"/>
        </w:rPr>
        <w:t xml:space="preserve">的拒收</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投标截止时间后上传的任何投标文件将被拒绝。</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bookmarkStart w:id="159" w:name="_Toc16938544"/>
      <w:r/>
      <w:bookmarkStart w:id="160" w:name="_Toc20823300"/>
      <w:r/>
      <w:bookmarkStart w:id="161" w:name="_Toc513029228"/>
      <w:r>
        <w:rPr>
          <w:rFonts w:hint="eastAsia" w:ascii="方正楷体_GBK" w:hAnsi="方正楷体_GBK" w:eastAsia="方正楷体_GBK" w:cs="方正楷体_GBK"/>
          <w:color w:val="000000"/>
        </w:rPr>
        <w:t xml:space="preserve">19.投标文件的撤回和修改</w:t>
      </w:r>
      <w:bookmarkEnd w:id="159"/>
      <w:r/>
      <w:bookmarkEnd w:id="160"/>
      <w:r/>
      <w:bookmarkEnd w:id="161"/>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 投标文件的撤回</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投标人可在投标截止时间前撤回其电子投标文件，具体操作方法见《操作手册》。</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 投标文件的修改</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投标人可在投标截止时间前对其电子投标文件进行修改，具体操作方法见《操作手册》。</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在投标截止时间至招标文件中规定的投标有效期满之间的这段时间内，投标人不得撤回其投标。</w:t>
      </w:r>
      <w:bookmarkStart w:id="162" w:name="_Toc16938545"/>
      <w:r/>
      <w:bookmarkStart w:id="163" w:name="_Toc20823301"/>
      <w:r/>
      <w:bookmarkStart w:id="164" w:name="_Toc513029229"/>
      <w:r/>
      <w:bookmarkStart w:id="165" w:name="_Toc120614218"/>
      <w:r>
        <w:rPr>
          <w:rFonts w:hint="eastAsia" w:ascii="宋体" w:hAnsi="宋体"/>
          <w:color w:val="000000"/>
          <w:sz w:val="24"/>
          <w:lang w:val="zh-CN"/>
        </w:rPr>
      </w:r>
      <w:r/>
    </w:p>
    <w:p>
      <w:pPr>
        <w:pStyle w:val="86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62"/>
      <w:r/>
      <w:bookmarkEnd w:id="163"/>
      <w:r/>
      <w:bookmarkEnd w:id="164"/>
      <w:r/>
      <w:bookmarkEnd w:id="165"/>
      <w:r>
        <w:rPr>
          <w:rFonts w:hint="eastAsia" w:ascii="方正黑体_GBK" w:hAnsi="方正黑体_GBK" w:eastAsia="方正黑体_GBK" w:cs="方正黑体_GBK"/>
          <w:b w:val="0"/>
          <w:bCs w:val="0"/>
          <w:color w:val="000000"/>
          <w:sz w:val="30"/>
          <w:szCs w:val="30"/>
        </w:rPr>
      </w:r>
      <w:r/>
    </w:p>
    <w:p>
      <w:pPr>
        <w:pStyle w:val="867"/>
        <w:ind w:firstLine="422"/>
        <w:spacing w:before="0" w:after="0" w:line="240" w:lineRule="auto"/>
        <w:rPr>
          <w:rFonts w:hint="eastAsia" w:ascii="方正楷体_GBK" w:hAnsi="方正楷体_GBK" w:eastAsia="方正楷体_GBK" w:cs="方正楷体_GBK"/>
          <w:color w:val="000000"/>
        </w:rPr>
      </w:pPr>
      <w:r/>
      <w:bookmarkStart w:id="166" w:name="_Toc513029230"/>
      <w:r/>
      <w:bookmarkStart w:id="167" w:name="_Toc16938546"/>
      <w:r/>
      <w:bookmarkStart w:id="168" w:name="_Toc20823302"/>
      <w:r>
        <w:rPr>
          <w:rFonts w:hint="eastAsia" w:ascii="方正楷体_GBK" w:hAnsi="方正楷体_GBK" w:eastAsia="方正楷体_GBK" w:cs="方正楷体_GBK"/>
          <w:color w:val="000000"/>
        </w:rPr>
        <w:t xml:space="preserve">20.开标</w:t>
      </w:r>
      <w:bookmarkEnd w:id="166"/>
      <w:r/>
      <w:bookmarkEnd w:id="167"/>
      <w:r/>
      <w:bookmarkEnd w:id="168"/>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投标人在开标过程中涉及到的投标文件解密、开标结果确认等工作，应按照《操作手册》规定执行。</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bookmarkStart w:id="169" w:name="_Toc20823303"/>
      <w:r/>
      <w:bookmarkStart w:id="170" w:name="_Toc16938547"/>
      <w:r/>
      <w:bookmarkStart w:id="171" w:name="_Toc513029231"/>
      <w:r>
        <w:rPr>
          <w:rFonts w:hint="eastAsia" w:ascii="方正楷体_GBK" w:hAnsi="方正楷体_GBK" w:eastAsia="方正楷体_GBK" w:cs="方正楷体_GBK"/>
          <w:color w:val="000000"/>
        </w:rPr>
        <w:t xml:space="preserve">21.评标</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w:t>
      </w:r>
      <w:r>
        <w:rPr>
          <w:rFonts w:hint="eastAsia" w:ascii="宋体" w:hAnsi="宋体"/>
          <w:color w:val="000000"/>
          <w:sz w:val="24"/>
          <w:lang w:val="zh-CN"/>
        </w:rPr>
        <w:t xml:space="preserve">依法组建的评标委员会（以下简称“评委会”）进行。</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评委会由采购人代表和有关方面专家组成，人员构成符合政府采购有关规定。</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22.评标过程的保密与公正</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bookmarkEnd w:id="169"/>
      <w:r/>
      <w:bookmarkEnd w:id="170"/>
      <w:r/>
      <w:bookmarkEnd w:id="171"/>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投标人不得以任何方式影响评标，否则其投标文件将被作为无效投标文件。</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 交易中心和评委会不向未中标的投标人解释未中标原因，也不公布评标过程中的相关细节。</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bookmarkStart w:id="172" w:name="_Toc20823304"/>
      <w:r/>
      <w:bookmarkStart w:id="173" w:name="_Toc16938548"/>
      <w:r/>
      <w:bookmarkStart w:id="174" w:name="_Toc513029232"/>
      <w:r>
        <w:rPr>
          <w:rFonts w:hint="eastAsia" w:ascii="方正楷体_GBK" w:hAnsi="方正楷体_GBK" w:eastAsia="方正楷体_GBK" w:cs="方正楷体_GBK"/>
          <w:color w:val="000000"/>
        </w:rPr>
        <w:t xml:space="preserve">23.投标文件的澄清</w:t>
      </w:r>
      <w:bookmarkEnd w:id="172"/>
      <w:r/>
      <w:bookmarkEnd w:id="173"/>
      <w:r/>
      <w:bookmarkEnd w:id="174"/>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接到评委会澄清、说明和补正要求的，投标人如未按规定作出澄清、说明和补正，其风险由投标人自行承担。</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bookmarkStart w:id="175" w:name="_Toc20823305"/>
      <w:r/>
      <w:bookmarkStart w:id="176" w:name="_Toc513029233"/>
      <w:r/>
      <w:bookmarkStart w:id="177" w:name="_Toc16938549"/>
      <w:r>
        <w:rPr>
          <w:rFonts w:hint="eastAsia" w:ascii="方正楷体_GBK" w:hAnsi="方正楷体_GBK" w:eastAsia="方正楷体_GBK" w:cs="方正楷体_GBK"/>
          <w:color w:val="000000"/>
        </w:rPr>
        <w:t xml:space="preserve">24.投标文件的</w:t>
      </w:r>
      <w:bookmarkEnd w:id="175"/>
      <w:r/>
      <w:bookmarkEnd w:id="176"/>
      <w:r/>
      <w:bookmarkEnd w:id="177"/>
      <w:r>
        <w:rPr>
          <w:rFonts w:hint="eastAsia" w:ascii="方正楷体_GBK" w:hAnsi="方正楷体_GBK" w:eastAsia="方正楷体_GBK" w:cs="方正楷体_GBK"/>
          <w:color w:val="000000"/>
        </w:rPr>
        <w:t xml:space="preserve">审查</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24.1 投标文件审查分为资格审查和符合性审查。</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24.1.1 资格审查。依据法律法规和招标文件规定，由采购人对投标文件中的资格证明文件进行审查，并向评委会反馈审查结论。</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接受联合体的项目，联合体成员存在不良信用记录的，视同联合体存在不良信用记录。</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24.1.3 未通过资格审查或符合性审查的投标人，交易中心将通过苏采云系统告知其具体原因，评标结束后不再接受有关询问。</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olor w:val="000000"/>
          <w:sz w:val="24"/>
          <w:lang w:val="zh-CN"/>
        </w:rPr>
      </w:r>
      <w:r/>
    </w:p>
    <w:p>
      <w:pPr>
        <w:pStyle w:val="863"/>
        <w:ind w:firstLine="420"/>
        <w:rPr>
          <w:rFonts w:hint="eastAsia" w:ascii="宋体" w:hAnsi="宋体"/>
          <w:color w:val="000000"/>
          <w:sz w:val="24"/>
          <w:lang w:val="zh-CN"/>
        </w:rPr>
      </w:pPr>
      <w:r/>
      <w:bookmarkStart w:id="178" w:name="_Toc16938550"/>
      <w:r/>
      <w:bookmarkStart w:id="179" w:name="_Toc513029234"/>
      <w:r/>
      <w:bookmarkStart w:id="180" w:name="_Toc20823306"/>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.6</w:t>
      </w:r>
      <w:r>
        <w:rPr>
          <w:rFonts w:hint="eastAsia" w:ascii="宋体" w:hAnsi="宋体"/>
          <w:color w:val="000000"/>
          <w:sz w:val="24"/>
        </w:rPr>
        <w:t xml:space="preserve"> </w:t>
      </w:r>
      <w:r>
        <w:rPr>
          <w:rFonts w:hint="eastAsia" w:ascii="宋体" w:hAnsi="宋体"/>
          <w:color w:val="000000"/>
          <w:sz w:val="24"/>
          <w:lang w:val="zh-CN"/>
        </w:rPr>
        <w:t xml:space="preserve">投标人在开、评标全过程中应保持通讯畅通，及时登录苏采云系统查阅、答复相关信息，并安排专人与交易中心及评委会联系。</w:t>
      </w:r>
      <w:r>
        <w:rPr>
          <w:rFonts w:hint="eastAsia" w:ascii="宋体" w:hAnsi="宋体"/>
          <w:color w:val="000000"/>
          <w:sz w:val="24"/>
          <w:lang w:val="zh-CN"/>
        </w:rPr>
      </w:r>
      <w:r/>
    </w:p>
    <w:p>
      <w:pPr>
        <w:pStyle w:val="863"/>
        <w:ind w:firstLine="420"/>
        <w:rPr>
          <w:rFonts w:hint="eastAsia" w:ascii="宋体" w:hAnsi="宋体"/>
          <w:color w:val="000000"/>
          <w:sz w:val="24"/>
          <w:szCs w:val="22"/>
          <w:lang w:val="zh-CN"/>
        </w:rPr>
      </w:pPr>
      <w:r>
        <w:rPr>
          <w:rFonts w:hint="eastAsia" w:ascii="宋体" w:hAnsi="宋体"/>
          <w:color w:val="000000"/>
          <w:sz w:val="24"/>
          <w:lang w:val="zh-CN"/>
        </w:rPr>
        <w:t xml:space="preserve">24.7</w:t>
      </w:r>
      <w:r>
        <w:rPr>
          <w:rFonts w:hint="eastAsia" w:ascii="宋体" w:hAnsi="宋体"/>
          <w:color w:val="000000"/>
          <w:sz w:val="24"/>
        </w:rPr>
        <w:t xml:space="preserve"> </w:t>
      </w:r>
      <w:r>
        <w:rPr>
          <w:rFonts w:hint="eastAsia" w:ascii="宋体" w:hAnsi="宋体"/>
          <w:color w:val="000000"/>
          <w:sz w:val="24"/>
          <w:szCs w:val="22"/>
          <w:lang w:val="zh-CN"/>
        </w:rPr>
        <w:t xml:space="preserve">异常低价审查</w:t>
      </w:r>
      <w:r>
        <w:rPr>
          <w:rFonts w:hint="eastAsia" w:ascii="宋体" w:hAnsi="宋体"/>
          <w:color w:val="000000"/>
          <w:sz w:val="24"/>
          <w:szCs w:val="22"/>
          <w:lang w:val="zh-CN"/>
        </w:rPr>
      </w:r>
      <w:r/>
    </w:p>
    <w:p>
      <w:pPr>
        <w:pStyle w:val="863"/>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1</w:t>
      </w:r>
      <w:r>
        <w:rPr>
          <w:rFonts w:hint="eastAsia" w:ascii="宋体" w:hAnsi="宋体"/>
          <w:color w:val="000000"/>
          <w:sz w:val="24"/>
          <w:szCs w:val="22"/>
          <w:lang w:val="zh-CN"/>
        </w:rPr>
        <w:t xml:space="preserve">评标过程中出现下列情形之一的，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应当启动异常低价审查程序：</w:t>
      </w:r>
      <w:r>
        <w:rPr>
          <w:rFonts w:hint="eastAsia" w:ascii="宋体" w:hAnsi="宋体"/>
          <w:color w:val="000000"/>
          <w:sz w:val="24"/>
          <w:szCs w:val="22"/>
          <w:lang w:val="zh-CN"/>
        </w:rPr>
      </w:r>
      <w:r/>
    </w:p>
    <w:p>
      <w:pPr>
        <w:pStyle w:val="863"/>
        <w:ind w:firstLine="420"/>
        <w:rPr>
          <w:rFonts w:hint="eastAsia" w:ascii="宋体" w:hAnsi="宋体"/>
          <w:color w:val="000000"/>
          <w:sz w:val="24"/>
          <w:szCs w:val="22"/>
          <w:lang w:val="zh-CN"/>
        </w:rPr>
      </w:pPr>
      <w:r>
        <w:rPr>
          <w:rFonts w:hint="eastAsia" w:ascii="宋体" w:hAnsi="宋体"/>
          <w:color w:val="000000"/>
          <w:sz w:val="24"/>
          <w:szCs w:val="22"/>
          <w:lang w:val="zh-CN"/>
        </w:rPr>
        <w:t xml:space="preserve">（1）投标报价低于全部通过符合性审查供应商投标报价平均值</w:t>
      </w:r>
      <w:r>
        <w:rPr>
          <w:rFonts w:hint="eastAsia" w:ascii="宋体" w:hAnsi="宋体"/>
          <w:color w:val="000000"/>
          <w:sz w:val="24"/>
          <w:szCs w:val="22"/>
          <w:u w:val="single"/>
        </w:rPr>
        <w:t xml:space="preserve">60%</w:t>
      </w:r>
      <w:r>
        <w:rPr>
          <w:rFonts w:hint="eastAsia" w:ascii="宋体" w:hAnsi="宋体"/>
          <w:color w:val="000000"/>
          <w:sz w:val="24"/>
          <w:szCs w:val="22"/>
          <w:lang w:val="zh-CN"/>
        </w:rPr>
        <w:t xml:space="preserve">的，即投标报价&lt;全部通过符合性审查供应商投标报价平均值×</w:t>
      </w:r>
      <w:r>
        <w:rPr>
          <w:rFonts w:hint="eastAsia" w:ascii="宋体" w:hAnsi="宋体"/>
          <w:color w:val="000000"/>
          <w:sz w:val="24"/>
          <w:szCs w:val="22"/>
          <w:u w:val="single"/>
        </w:rPr>
        <w:t xml:space="preserve">60</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63"/>
        <w:ind w:firstLine="420"/>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（2）投标报价低于通过符合性审查的次低报价供应商投标报价</w:t>
      </w:r>
      <w:r>
        <w:rPr>
          <w:rFonts w:hint="eastAsia" w:ascii="宋体" w:hAnsi="宋体"/>
          <w:color w:val="000000"/>
          <w:sz w:val="24"/>
          <w:szCs w:val="22"/>
          <w:u w:val="single"/>
        </w:rPr>
        <w:t xml:space="preserve">60%</w:t>
      </w:r>
      <w:r>
        <w:rPr>
          <w:rFonts w:hint="eastAsia" w:ascii="宋体" w:hAnsi="宋体"/>
          <w:color w:val="000000"/>
          <w:sz w:val="24"/>
          <w:szCs w:val="22"/>
          <w:lang w:val="zh-CN"/>
        </w:rPr>
        <w:t xml:space="preserve">的，即投标报价&lt;通过符合性审查的次低报价供应商投标报价×</w:t>
      </w:r>
      <w:r>
        <w:rPr>
          <w:rFonts w:hint="eastAsia" w:ascii="宋体" w:hAnsi="宋体"/>
          <w:color w:val="000000"/>
          <w:sz w:val="24"/>
          <w:szCs w:val="22"/>
          <w:u w:val="single"/>
        </w:rPr>
        <w:t xml:space="preserve">60</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63"/>
        <w:ind w:firstLine="420"/>
        <w:rPr>
          <w:rFonts w:hint="eastAsia"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rPr>
        <w:t xml:space="preserve">60%</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rPr>
        <w:t xml:space="preserve">60%</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63"/>
        <w:ind w:firstLine="420"/>
        <w:rPr>
          <w:rFonts w:hint="eastAsia" w:ascii="宋体" w:hAnsi="宋体"/>
          <w:color w:val="000000"/>
          <w:sz w:val="24"/>
          <w:szCs w:val="22"/>
          <w:lang w:val="zh-CN"/>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基于专业判断，认为供应商报价过低，有可能影响产品质量或者不能诚信履约的其他情形。</w:t>
      </w:r>
      <w:r>
        <w:rPr>
          <w:rFonts w:hint="eastAsia" w:ascii="宋体" w:hAnsi="宋体"/>
          <w:color w:val="000000"/>
          <w:sz w:val="24"/>
          <w:szCs w:val="22"/>
          <w:lang w:val="zh-CN"/>
        </w:rPr>
      </w:r>
      <w:r/>
    </w:p>
    <w:p>
      <w:pPr>
        <w:pStyle w:val="863"/>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2</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color w:val="000000"/>
          <w:sz w:val="24"/>
          <w:szCs w:val="22"/>
          <w:lang w:val="zh-CN"/>
        </w:rPr>
      </w:r>
      <w:r/>
    </w:p>
    <w:p>
      <w:pPr>
        <w:pStyle w:val="863"/>
        <w:ind w:firstLine="420"/>
        <w:rPr>
          <w:rFonts w:hint="eastAsia"/>
          <w:color w:val="000000"/>
          <w:lang w:val="zh-CN"/>
        </w:rPr>
      </w:pPr>
      <w:r>
        <w:rPr>
          <w:rFonts w:hint="eastAsia" w:ascii="宋体" w:hAnsi="宋体"/>
          <w:color w:val="000000"/>
          <w:sz w:val="24"/>
          <w:lang w:val="zh-CN"/>
        </w:rPr>
        <w:t xml:space="preserve">评委会</w:t>
      </w:r>
      <w:r>
        <w:rPr>
          <w:rFonts w:hint="eastAsia" w:ascii="宋体" w:hAnsi="宋体"/>
          <w:color w:val="000000"/>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应当将其作为无效投标处理。</w:t>
      </w:r>
      <w:r>
        <w:rPr>
          <w:rFonts w:hint="eastAsia"/>
          <w:color w:val="000000"/>
          <w:lang w:val="zh-CN"/>
        </w:rPr>
      </w:r>
      <w:r/>
    </w:p>
    <w:p>
      <w:pPr>
        <w:pStyle w:val="867"/>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78"/>
      <w:r/>
      <w:bookmarkEnd w:id="179"/>
      <w:r/>
      <w:bookmarkEnd w:id="180"/>
      <w:r>
        <w:rPr>
          <w:rFonts w:hint="eastAsia" w:ascii="方正楷体_GBK" w:hAnsi="方正楷体_GBK" w:eastAsia="方正楷体_GBK" w:cs="方正楷体_GBK"/>
          <w:color w:val="000000"/>
        </w:rPr>
        <w:t xml:space="preserve">5.无效投标和废标</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bookmarkStart w:id="181" w:name="_Toc16938551"/>
      <w:r/>
      <w:bookmarkStart w:id="182" w:name="_Toc513029235"/>
      <w:r/>
      <w:bookmarkStart w:id="183" w:name="_Toc20823307"/>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无效投标</w:t>
      </w:r>
      <w:r>
        <w:rPr>
          <w:rFonts w:hint="eastAsia" w:ascii="宋体" w:hAnsi="宋体"/>
          <w:color w:val="000000"/>
          <w:sz w:val="24"/>
        </w:rPr>
        <w:t xml:space="preserve">情形</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投标人在苏采云系统规定的时间内未成功解密电子投标文件。</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投标人未按照招标文件要求上传电子投标文件。</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投标人不具备招标文件中规定资格要求。</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w:t>
      </w:r>
      <w:r>
        <w:rPr>
          <w:rFonts w:hint="eastAsia" w:ascii="宋体" w:hAnsi="宋体"/>
          <w:color w:val="000000"/>
          <w:sz w:val="24"/>
        </w:rPr>
        <w:t xml:space="preserve"> </w:t>
      </w:r>
      <w:r>
        <w:rPr>
          <w:rFonts w:hint="eastAsia" w:ascii="宋体" w:hAnsi="宋体"/>
          <w:color w:val="000000"/>
          <w:sz w:val="24"/>
          <w:lang w:val="zh-CN"/>
        </w:rPr>
        <w:t xml:space="preserve">不符合招标文件中实质性要求和条件</w:t>
      </w:r>
      <w:r>
        <w:rPr>
          <w:rFonts w:hint="eastAsia" w:ascii="宋体" w:hAnsi="宋体"/>
          <w:iCs/>
          <w:color w:val="000000"/>
          <w:sz w:val="24"/>
          <w:szCs w:val="22"/>
          <w:lang w:val="zh-CN"/>
        </w:rPr>
        <w:t xml:space="preserve">（</w:t>
      </w:r>
      <w:r>
        <w:rPr>
          <w:rFonts w:hint="eastAsia" w:ascii="宋体" w:hAnsi="宋体"/>
          <w:b/>
          <w:bCs/>
          <w:iCs/>
          <w:color w:val="000000"/>
          <w:sz w:val="24"/>
          <w:szCs w:val="22"/>
          <w:lang w:val="zh-CN"/>
        </w:rPr>
        <w:t xml:space="preserve">本文件中斜体且有下划线部分，或者打“</w:t>
      </w:r>
      <w:r>
        <w:rPr>
          <w:rFonts w:hint="eastAsia" w:ascii="宋体" w:hAnsi="宋体"/>
          <w:b/>
          <w:bCs/>
          <w:iCs/>
          <w:color w:val="000000"/>
          <w:sz w:val="24"/>
          <w:szCs w:val="22"/>
        </w:rPr>
        <w:t xml:space="preserve">★</w:t>
      </w:r>
      <w:r>
        <w:rPr>
          <w:rFonts w:hint="eastAsia" w:ascii="宋体" w:hAnsi="宋体"/>
          <w:b/>
          <w:bCs/>
          <w:iCs/>
          <w:color w:val="000000"/>
          <w:sz w:val="24"/>
          <w:szCs w:val="22"/>
          <w:lang w:val="zh-CN"/>
        </w:rPr>
        <w:t xml:space="preserve">”内容为实质性要求和条件</w:t>
      </w:r>
      <w:r>
        <w:rPr>
          <w:rFonts w:hint="eastAsia" w:ascii="宋体" w:hAnsi="宋体"/>
          <w:iCs/>
          <w:color w:val="000000"/>
          <w:sz w:val="24"/>
          <w:szCs w:val="22"/>
          <w:lang w:val="zh-CN"/>
        </w:rPr>
        <w:t xml:space="preserve">）。</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.1.8</w:t>
      </w:r>
      <w:r>
        <w:rPr>
          <w:rFonts w:hint="eastAsia" w:ascii="宋体" w:hAnsi="宋体"/>
          <w:color w:val="000000"/>
          <w:sz w:val="24"/>
        </w:rPr>
        <w:t xml:space="preserve"> </w:t>
      </w:r>
      <w:r>
        <w:rPr>
          <w:rFonts w:hint="eastAsia" w:ascii="宋体" w:hAnsi="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w:t>
      </w:r>
      <w:r>
        <w:rPr>
          <w:rFonts w:hint="eastAsia" w:ascii="宋体" w:hAnsi="宋体"/>
          <w:color w:val="000000"/>
          <w:sz w:val="24"/>
        </w:rPr>
        <w:t xml:space="preserve"> </w:t>
      </w:r>
      <w:r>
        <w:rPr>
          <w:rFonts w:hint="eastAsia" w:ascii="宋体" w:hAnsi="宋体"/>
          <w:color w:val="000000"/>
          <w:sz w:val="24"/>
          <w:lang w:val="zh-CN"/>
        </w:rPr>
        <w:t xml:space="preserve">投标文件含有采购人不能接受的附加条件。</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.1.10</w:t>
      </w:r>
      <w:r>
        <w:rPr>
          <w:rFonts w:hint="eastAsia" w:ascii="宋体" w:hAnsi="宋体"/>
          <w:color w:val="000000"/>
          <w:sz w:val="24"/>
        </w:rPr>
        <w:t xml:space="preserve"> </w:t>
      </w:r>
      <w:r>
        <w:rPr>
          <w:rFonts w:hint="eastAsia" w:ascii="宋体" w:hAnsi="宋体"/>
          <w:color w:val="000000"/>
          <w:sz w:val="24"/>
          <w:lang w:val="zh-CN"/>
        </w:rPr>
        <w:t xml:space="preserve">评委会</w:t>
      </w:r>
      <w:r>
        <w:rPr>
          <w:rFonts w:hint="eastAsia" w:ascii="宋体" w:hAnsi="宋体"/>
          <w:color w:val="000000"/>
          <w:sz w:val="24"/>
        </w:rPr>
        <w:t xml:space="preserve">按照本招标文件规定对投标人进行异常低价审查后，认为投标人不能证明其报价合理性的。</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25.1.11 采购产品被财政部、国家发改委、生态环境部等列入“节能产品品目清单”强制采购范围，而投标人提供的产品不在强制采购范围内。</w:t>
      </w:r>
      <w:r>
        <w:rPr>
          <w:rFonts w:hint="eastAsia" w:ascii="宋体" w:hAnsi="宋体"/>
          <w:color w:val="000000"/>
          <w:sz w:val="24"/>
          <w:lang w:val="zh-CN"/>
        </w:rPr>
      </w:r>
      <w:r/>
    </w:p>
    <w:p>
      <w:pPr>
        <w:pStyle w:val="86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2 </w:t>
      </w:r>
      <w:r>
        <w:rPr>
          <w:rFonts w:hint="eastAsia" w:ascii="宋体" w:hAnsi="宋体"/>
          <w:color w:val="000000"/>
          <w:sz w:val="24"/>
          <w:lang w:val="zh-CN"/>
        </w:rPr>
        <w:t xml:space="preserve">投标文件未按照招标文件要求加盖电子公章。</w:t>
      </w:r>
      <w:r>
        <w:rPr>
          <w:rFonts w:hint="eastAsia" w:ascii="宋体" w:hAnsi="宋体"/>
          <w:color w:val="000000"/>
          <w:sz w:val="24"/>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3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废标</w:t>
      </w:r>
      <w:r>
        <w:rPr>
          <w:rFonts w:hint="eastAsia" w:ascii="宋体" w:hAnsi="宋体"/>
          <w:color w:val="000000"/>
          <w:sz w:val="24"/>
        </w:rPr>
        <w:t xml:space="preserve">情形</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符合资格条件的供应商或者对招标文件作实质响应的供应商不足三家。</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w:t>
      </w:r>
      <w:r>
        <w:rPr>
          <w:rFonts w:hint="eastAsia" w:ascii="宋体" w:hAnsi="宋体"/>
          <w:color w:val="000000"/>
          <w:sz w:val="24"/>
        </w:rPr>
        <w:t xml:space="preserve"> </w:t>
      </w:r>
      <w:r>
        <w:rPr>
          <w:rFonts w:hint="eastAsia" w:ascii="宋体" w:hAnsi="宋体"/>
          <w:color w:val="000000"/>
          <w:sz w:val="24"/>
          <w:lang w:val="zh-CN"/>
        </w:rPr>
        <w:t xml:space="preserve">评委会认定招标文件存在歧义、重大缺陷导致评审工作无法进行。</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.2.5</w:t>
      </w:r>
      <w:r>
        <w:rPr>
          <w:rFonts w:hint="eastAsia" w:ascii="宋体" w:hAnsi="宋体"/>
          <w:color w:val="000000"/>
          <w:sz w:val="24"/>
        </w:rPr>
        <w:t xml:space="preserve"> </w:t>
      </w:r>
      <w:r>
        <w:rPr>
          <w:rFonts w:hint="eastAsia" w:ascii="宋体" w:hAnsi="宋体"/>
          <w:color w:val="000000"/>
          <w:sz w:val="24"/>
          <w:lang w:val="zh-CN"/>
        </w:rPr>
        <w:t xml:space="preserve">因苏采云系统故障造成开标不成功。</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.3 如出现投标截止时间后参加投标的供应商或者对招标文件作出实质</w:t>
      </w:r>
      <w:r>
        <w:rPr>
          <w:rFonts w:hint="eastAsia" w:ascii="宋体" w:hAnsi="宋体"/>
          <w:color w:val="000000"/>
          <w:sz w:val="24"/>
        </w:rPr>
        <w:t xml:space="preserve">性</w:t>
      </w:r>
      <w:r>
        <w:rPr>
          <w:rFonts w:hint="eastAsia" w:ascii="宋体" w:hAnsi="宋体"/>
          <w:color w:val="000000"/>
          <w:sz w:val="24"/>
          <w:lang w:val="zh-CN"/>
        </w:rPr>
        <w:t xml:space="preserve">响应的供应商不足三家</w:t>
      </w:r>
      <w:r>
        <w:rPr>
          <w:rFonts w:hint="eastAsia" w:ascii="宋体" w:hAnsi="宋体"/>
          <w:color w:val="000000"/>
          <w:sz w:val="24"/>
        </w:rPr>
        <w:t xml:space="preserve">的</w:t>
      </w:r>
      <w:r>
        <w:rPr>
          <w:rFonts w:hint="eastAsia" w:ascii="宋体" w:hAnsi="宋体"/>
          <w:color w:val="000000"/>
          <w:sz w:val="24"/>
          <w:lang w:val="zh-CN"/>
        </w:rPr>
        <w:t xml:space="preserve">情况，按政府采购相关规定执行。</w:t>
      </w:r>
      <w:r>
        <w:rPr>
          <w:rFonts w:hint="eastAsia" w:ascii="宋体" w:hAnsi="宋体"/>
          <w:color w:val="000000"/>
          <w:sz w:val="24"/>
          <w:lang w:val="zh-CN"/>
        </w:rPr>
      </w:r>
      <w:r/>
    </w:p>
    <w:p>
      <w:pPr>
        <w:pStyle w:val="863"/>
        <w:ind w:firstLine="422"/>
        <w:rPr>
          <w:rFonts w:ascii="宋体" w:hAnsi="宋体"/>
          <w:b/>
          <w:bCs/>
          <w:color w:val="000000"/>
          <w:sz w:val="24"/>
        </w:rPr>
      </w:pPr>
      <w:r>
        <w:rPr>
          <w:rFonts w:hint="eastAsia" w:ascii="宋体" w:hAnsi="宋体"/>
          <w:b/>
          <w:bCs/>
          <w:color w:val="000000"/>
          <w:sz w:val="24"/>
          <w:lang w:val="zh-CN"/>
        </w:rPr>
        <w:t xml:space="preserve">25.4 如出现25.2.1或25.3情形，招标活动失败，评审委员会</w:t>
      </w:r>
      <w:r>
        <w:rPr>
          <w:rFonts w:hint="eastAsia" w:ascii="宋体" w:hAnsi="宋体"/>
          <w:b/>
          <w:bCs/>
          <w:color w:val="000000"/>
          <w:sz w:val="24"/>
        </w:rPr>
        <w:t xml:space="preserve">应对</w:t>
      </w:r>
      <w:r>
        <w:rPr>
          <w:rFonts w:hint="eastAsia" w:ascii="宋体" w:hAnsi="宋体"/>
          <w:b/>
          <w:bCs/>
          <w:color w:val="000000"/>
          <w:sz w:val="24"/>
          <w:lang w:val="zh-CN"/>
        </w:rPr>
        <w:t xml:space="preserve">招标文件是否存在不合理条款</w:t>
      </w:r>
      <w:r>
        <w:rPr>
          <w:rFonts w:hint="eastAsia" w:ascii="宋体" w:hAnsi="宋体"/>
          <w:b/>
          <w:bCs/>
          <w:color w:val="000000"/>
          <w:sz w:val="24"/>
        </w:rPr>
        <w:t xml:space="preserve">进行论证，并在评审报告中写明</w:t>
      </w:r>
      <w:r>
        <w:rPr>
          <w:rFonts w:hint="eastAsia" w:ascii="宋体" w:hAnsi="宋体"/>
          <w:b/>
          <w:bCs/>
          <w:color w:val="000000"/>
          <w:sz w:val="24"/>
          <w:lang w:val="zh-CN"/>
        </w:rPr>
        <w:t xml:space="preserve">论证意见。</w:t>
      </w:r>
      <w:r>
        <w:rPr>
          <w:rFonts w:ascii="宋体" w:hAnsi="宋体"/>
          <w:b/>
          <w:bCs/>
          <w:color w:val="000000"/>
          <w:sz w:val="24"/>
        </w:rPr>
      </w:r>
      <w:r/>
    </w:p>
    <w:p>
      <w:pPr>
        <w:pStyle w:val="866"/>
        <w:ind w:firstLine="465"/>
        <w:spacing w:before="145" w:after="145" w:line="240" w:lineRule="auto"/>
        <w:rPr>
          <w:rFonts w:hint="eastAsia" w:ascii="方正黑体_GBK" w:hAnsi="方正黑体_GBK" w:eastAsia="方正黑体_GBK" w:cs="方正黑体_GBK"/>
          <w:b w:val="0"/>
          <w:bCs w:val="0"/>
          <w:color w:val="000000"/>
          <w:sz w:val="30"/>
          <w:szCs w:val="30"/>
        </w:rPr>
      </w:pPr>
      <w:r/>
      <w:bookmarkEnd w:id="140"/>
      <w:r/>
      <w:bookmarkEnd w:id="144"/>
      <w:r/>
      <w:bookmarkEnd w:id="145"/>
      <w:r/>
      <w:bookmarkEnd w:id="181"/>
      <w:r/>
      <w:bookmarkEnd w:id="182"/>
      <w:r/>
      <w:bookmarkEnd w:id="183"/>
      <w:r/>
      <w:bookmarkStart w:id="184" w:name="_Toc120614219"/>
      <w:r>
        <w:rPr>
          <w:rFonts w:hint="eastAsia" w:ascii="方正黑体_GBK" w:hAnsi="方正黑体_GBK" w:eastAsia="方正黑体_GBK" w:cs="方正黑体_GBK"/>
          <w:b w:val="0"/>
          <w:bCs w:val="0"/>
          <w:color w:val="000000"/>
          <w:sz w:val="30"/>
          <w:szCs w:val="30"/>
        </w:rPr>
        <w:t xml:space="preserve">六、定标</w:t>
      </w:r>
      <w:bookmarkEnd w:id="184"/>
      <w:r>
        <w:rPr>
          <w:rFonts w:hint="eastAsia" w:ascii="方正黑体_GBK" w:hAnsi="方正黑体_GBK" w:eastAsia="方正黑体_GBK" w:cs="方正黑体_GBK"/>
          <w:b w:val="0"/>
          <w:bCs w:val="0"/>
          <w:color w:val="000000"/>
          <w:sz w:val="30"/>
          <w:szCs w:val="30"/>
        </w:rPr>
      </w:r>
      <w:r/>
    </w:p>
    <w:p>
      <w:pPr>
        <w:pStyle w:val="867"/>
        <w:ind w:firstLine="422"/>
        <w:spacing w:before="0" w:after="0" w:line="240" w:lineRule="auto"/>
        <w:rPr>
          <w:rFonts w:hint="eastAsia" w:ascii="方正楷体_GBK" w:hAnsi="方正楷体_GBK" w:eastAsia="方正楷体_GBK" w:cs="方正楷体_GBK"/>
          <w:color w:val="000000"/>
        </w:rPr>
      </w:pPr>
      <w:r/>
      <w:bookmarkStart w:id="185" w:name="_Toc16938554"/>
      <w:r/>
      <w:bookmarkStart w:id="186" w:name="_Toc20823310"/>
      <w:r/>
      <w:bookmarkStart w:id="187" w:name="_Toc513029238"/>
      <w:r>
        <w:rPr>
          <w:rFonts w:hint="eastAsia" w:ascii="方正楷体_GBK" w:hAnsi="方正楷体_GBK" w:eastAsia="方正楷体_GBK" w:cs="方正楷体_GBK"/>
          <w:color w:val="000000"/>
        </w:rPr>
        <w:t xml:space="preserve">2</w:t>
      </w:r>
      <w:bookmarkEnd w:id="187"/>
      <w:r>
        <w:rPr>
          <w:rFonts w:hint="eastAsia" w:ascii="方正楷体_GBK" w:hAnsi="方正楷体_GBK" w:eastAsia="方正楷体_GBK" w:cs="方正楷体_GBK"/>
          <w:color w:val="000000"/>
        </w:rPr>
        <w:t xml:space="preserve">6.确定</w:t>
      </w:r>
      <w:bookmarkEnd w:id="185"/>
      <w:r/>
      <w:bookmarkEnd w:id="186"/>
      <w:r>
        <w:rPr>
          <w:rFonts w:hint="eastAsia" w:ascii="方正楷体_GBK" w:hAnsi="方正楷体_GBK" w:eastAsia="方正楷体_GBK" w:cs="方正楷体_GBK"/>
          <w:color w:val="000000"/>
        </w:rPr>
        <w:t xml:space="preserve">中标单位</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 交易中心将在“江苏政府采购网”发布中标公告，公告期限为1个工作日。</w:t>
      </w:r>
      <w:r>
        <w:rPr>
          <w:rFonts w:hint="eastAsia" w:ascii="宋体" w:hAnsi="宋体"/>
          <w:color w:val="000000"/>
          <w:sz w:val="24"/>
          <w:lang w:val="zh-CN"/>
        </w:rPr>
      </w:r>
      <w:r/>
    </w:p>
    <w:p>
      <w:pPr>
        <w:pStyle w:val="863"/>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rPr>
          <w:rFonts w:hint="eastAsia" w:ascii="宋体" w:hAnsi="宋体"/>
          <w:b/>
          <w:bCs/>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.4.1</w:t>
      </w:r>
      <w:r>
        <w:rPr>
          <w:rFonts w:hint="eastAsia" w:ascii="宋体" w:hAnsi="宋体"/>
          <w:color w:val="000000"/>
          <w:sz w:val="24"/>
        </w:rPr>
        <w:t xml:space="preserve"> </w:t>
      </w:r>
      <w:r>
        <w:rPr>
          <w:rFonts w:hint="eastAsia" w:ascii="宋体" w:hAnsi="宋体"/>
          <w:color w:val="000000"/>
          <w:sz w:val="24"/>
          <w:lang w:val="zh-CN"/>
        </w:rPr>
        <w:t xml:space="preserve">提供虚假材料谋取中标。</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.4.2</w:t>
      </w:r>
      <w:r>
        <w:rPr>
          <w:rFonts w:hint="eastAsia" w:ascii="宋体" w:hAnsi="宋体"/>
          <w:color w:val="000000"/>
          <w:sz w:val="24"/>
        </w:rPr>
        <w:t xml:space="preserve"> </w:t>
      </w:r>
      <w:r>
        <w:rPr>
          <w:rFonts w:hint="eastAsia" w:ascii="宋体" w:hAnsi="宋体"/>
          <w:color w:val="000000"/>
          <w:sz w:val="24"/>
          <w:lang w:val="zh-CN"/>
        </w:rPr>
        <w:t xml:space="preserve">向评审专家、采购人或交易中心工作人员行贿或者提供其他不正当利益。</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.4.3</w:t>
      </w:r>
      <w:r>
        <w:rPr>
          <w:rFonts w:hint="eastAsia" w:ascii="宋体" w:hAnsi="宋体"/>
          <w:color w:val="000000"/>
          <w:sz w:val="24"/>
        </w:rPr>
        <w:t xml:space="preserve"> </w:t>
      </w:r>
      <w:r>
        <w:rPr>
          <w:rFonts w:hint="eastAsia" w:ascii="宋体" w:hAnsi="宋体"/>
          <w:color w:val="000000"/>
          <w:sz w:val="24"/>
          <w:lang w:val="zh-CN"/>
        </w:rPr>
        <w:t xml:space="preserve">与其他供应商、评审专家、采购人或交易中心工作人员恶意串通。</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.4.4</w:t>
      </w:r>
      <w:r>
        <w:rPr>
          <w:rFonts w:hint="eastAsia" w:ascii="宋体" w:hAnsi="宋体"/>
          <w:color w:val="000000"/>
          <w:sz w:val="24"/>
        </w:rPr>
        <w:t xml:space="preserve"> </w:t>
      </w:r>
      <w:r>
        <w:rPr>
          <w:rFonts w:hint="eastAsia" w:ascii="宋体" w:hAnsi="宋体"/>
          <w:color w:val="000000"/>
          <w:sz w:val="24"/>
          <w:lang w:val="zh-CN"/>
        </w:rPr>
        <w:t xml:space="preserve">属于本文件规定的无效</w:t>
      </w:r>
      <w:r>
        <w:rPr>
          <w:rFonts w:hint="eastAsia" w:ascii="宋体" w:hAnsi="宋体"/>
          <w:color w:val="000000"/>
          <w:sz w:val="24"/>
        </w:rPr>
        <w:t xml:space="preserve">投标情形</w:t>
      </w:r>
      <w:r>
        <w:rPr>
          <w:rFonts w:hint="eastAsia" w:ascii="宋体" w:hAnsi="宋体"/>
          <w:color w:val="000000"/>
          <w:sz w:val="24"/>
          <w:lang w:val="zh-CN"/>
        </w:rPr>
        <w:t xml:space="preserve">，但在评标过程中未被评委会发现。</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.4.5</w:t>
      </w:r>
      <w:r>
        <w:rPr>
          <w:rFonts w:hint="eastAsia" w:ascii="宋体" w:hAnsi="宋体"/>
          <w:color w:val="000000"/>
          <w:sz w:val="24"/>
        </w:rPr>
        <w:t xml:space="preserve"> </w:t>
      </w:r>
      <w:r>
        <w:rPr>
          <w:rFonts w:hint="eastAsia" w:ascii="宋体" w:hAnsi="宋体"/>
          <w:color w:val="000000"/>
          <w:sz w:val="24"/>
          <w:lang w:val="zh-CN"/>
        </w:rPr>
        <w:t xml:space="preserve">采取不正当手段诋毁、排挤其他供应商。</w:t>
      </w:r>
      <w:r>
        <w:rPr>
          <w:rFonts w:hint="eastAsia" w:ascii="宋体" w:hAnsi="宋体"/>
          <w:color w:val="000000"/>
          <w:sz w:val="24"/>
          <w:lang w:val="zh-CN"/>
        </w:rPr>
      </w:r>
      <w:r/>
    </w:p>
    <w:p>
      <w:pPr>
        <w:pStyle w:val="863"/>
        <w:ind w:firstLine="420"/>
        <w:rPr>
          <w:rFonts w:hint="eastAsia" w:ascii="宋体" w:hAnsi="宋体"/>
          <w:b/>
          <w:bCs/>
          <w:color w:val="000000"/>
          <w:sz w:val="24"/>
          <w:lang w:val="zh-CN"/>
        </w:rPr>
      </w:pPr>
      <w:r/>
      <w:bookmarkStart w:id="188"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b/>
          <w:bCs/>
          <w:color w:val="000000"/>
          <w:sz w:val="24"/>
          <w:lang w:val="zh-CN"/>
        </w:rPr>
        <w:t xml:space="preserve">有下列情形之一的视为投标人串通投标，投标无效：</w:t>
      </w:r>
      <w:r>
        <w:rPr>
          <w:rFonts w:hint="eastAsia" w:ascii="宋体" w:hAnsi="宋体"/>
          <w:b/>
          <w:bCs/>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bookmarkEnd w:id="188"/>
      <w:r>
        <w:rPr>
          <w:rFonts w:hint="eastAsia" w:ascii="方正楷体_GBK" w:hAnsi="方正楷体_GBK" w:eastAsia="方正楷体_GBK" w:cs="方正楷体_GBK"/>
          <w:color w:val="000000"/>
        </w:rPr>
        <w:t xml:space="preserve">27.中标通知书</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.l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lang w:val="zh-CN"/>
        </w:rPr>
      </w:r>
      <w:r/>
    </w:p>
    <w:p>
      <w:pPr>
        <w:pStyle w:val="86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89" w:name="_Toc20823308"/>
      <w:r/>
      <w:bookmarkStart w:id="190" w:name="_Toc16938552"/>
      <w:r/>
      <w:bookmarkStart w:id="191" w:name="_Toc513029236"/>
      <w:r/>
      <w:bookmarkStart w:id="192" w:name="_Toc120614220"/>
      <w:r>
        <w:rPr>
          <w:rFonts w:hint="eastAsia" w:ascii="方正黑体_GBK" w:hAnsi="方正黑体_GBK" w:eastAsia="方正黑体_GBK" w:cs="方正黑体_GBK"/>
          <w:b w:val="0"/>
          <w:bCs w:val="0"/>
          <w:color w:val="000000"/>
          <w:sz w:val="30"/>
          <w:szCs w:val="30"/>
        </w:rPr>
        <w:t xml:space="preserve">七、授予合同</w:t>
      </w:r>
      <w:bookmarkEnd w:id="192"/>
      <w:r>
        <w:rPr>
          <w:rFonts w:hint="eastAsia" w:ascii="方正黑体_GBK" w:hAnsi="方正黑体_GBK" w:eastAsia="方正黑体_GBK" w:cs="方正黑体_GBK"/>
          <w:b w:val="0"/>
          <w:bCs w:val="0"/>
          <w:color w:val="000000"/>
          <w:sz w:val="30"/>
          <w:szCs w:val="30"/>
        </w:rPr>
      </w:r>
      <w:r/>
    </w:p>
    <w:p>
      <w:pPr>
        <w:pStyle w:val="867"/>
        <w:ind w:firstLine="422"/>
        <w:spacing w:before="0" w:after="0" w:line="240" w:lineRule="auto"/>
        <w:rPr>
          <w:rFonts w:hint="eastAsia" w:ascii="方正楷体_GBK" w:hAnsi="方正楷体_GBK" w:eastAsia="方正楷体_GBK" w:cs="方正楷体_GBK"/>
          <w:color w:val="000000"/>
        </w:rPr>
      </w:pPr>
      <w:r/>
      <w:bookmarkEnd w:id="189"/>
      <w:r/>
      <w:bookmarkEnd w:id="190"/>
      <w:r/>
      <w:bookmarkEnd w:id="191"/>
      <w:r>
        <w:rPr>
          <w:rFonts w:hint="eastAsia" w:ascii="方正楷体_GBK" w:hAnsi="方正楷体_GBK" w:eastAsia="方正楷体_GBK" w:cs="方正楷体_GBK"/>
          <w:color w:val="000000"/>
        </w:rPr>
        <w:t xml:space="preserve">28.签订合同</w:t>
      </w:r>
      <w:r>
        <w:rPr>
          <w:rFonts w:hint="eastAsia" w:ascii="方正楷体_GBK" w:hAnsi="方正楷体_GBK" w:eastAsia="方正楷体_GBK" w:cs="方正楷体_GBK"/>
          <w:color w:val="000000"/>
        </w:rPr>
      </w:r>
      <w:r/>
    </w:p>
    <w:p>
      <w:pPr>
        <w:pStyle w:val="863"/>
        <w:ind w:firstLine="420"/>
        <w:rPr>
          <w:rFonts w:ascii="宋体" w:hAnsi="宋体"/>
          <w:color w:val="000000"/>
          <w:sz w:val="24"/>
        </w:rPr>
      </w:pPr>
      <w:r>
        <w:rPr>
          <w:rFonts w:hint="eastAsia" w:ascii="宋体" w:hAnsi="宋体"/>
          <w:color w:val="000000"/>
          <w:sz w:val="24"/>
        </w:rPr>
        <w:t xml:space="preserve">28</w:t>
      </w:r>
      <w:r>
        <w:rPr>
          <w:rFonts w:hint="eastAsia" w:ascii="宋体" w:hAnsi="宋体"/>
          <w:color w:val="000000"/>
          <w:sz w:val="24"/>
          <w:lang w:val="zh-CN"/>
        </w:rPr>
        <w:t xml:space="preserve">.l</w:t>
      </w:r>
      <w:r>
        <w:rPr>
          <w:rFonts w:hint="eastAsia" w:ascii="宋体" w:hAnsi="宋体"/>
          <w:color w:val="000000"/>
          <w:sz w:val="24"/>
        </w:rPr>
        <w:t xml:space="preserve"> </w:t>
      </w:r>
      <w:r>
        <w:rPr>
          <w:rFonts w:hint="eastAsia" w:ascii="宋体" w:hAnsi="宋体"/>
          <w:color w:val="000000"/>
          <w:sz w:val="24"/>
          <w:lang w:val="zh-CN"/>
        </w:rPr>
        <w:t xml:space="preserve">中标人应当</w:t>
      </w:r>
      <w:r>
        <w:rPr>
          <w:rFonts w:hint="eastAsia" w:ascii="宋体" w:hAnsi="宋体"/>
          <w:color w:val="000000"/>
          <w:sz w:val="24"/>
        </w:rPr>
        <w:t xml:space="preserve">在</w:t>
      </w:r>
      <w:r>
        <w:rPr>
          <w:rFonts w:hint="eastAsia" w:ascii="宋体" w:hAnsi="宋体"/>
          <w:color w:val="000000"/>
          <w:sz w:val="24"/>
          <w:lang w:val="zh-CN"/>
        </w:rPr>
        <w:t xml:space="preserve">《中标通知书》发出之日起三十日内，按照招标文件确定的事项与采购人签订政府采购合同。采购人于合同签订后2个工作日内通过苏采云系统进行公示。</w:t>
      </w:r>
      <w:r>
        <w:rPr>
          <w:rFonts w:ascii="宋体" w:hAnsi="宋体"/>
          <w:color w:val="000000"/>
          <w:sz w:val="24"/>
        </w:rPr>
      </w:r>
      <w:r/>
    </w:p>
    <w:p>
      <w:pPr>
        <w:pStyle w:val="863"/>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.2 招标文件、中标人的投标文件及招标过程中有关澄清、承诺文件均作为合同附件。</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.4 中标人因自身原因拒绝与采购人签订合同的，不得参加采购人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000000"/>
          <w:sz w:val="24"/>
        </w:rPr>
        <w:t xml:space="preserve">的</w:t>
      </w:r>
      <w:r>
        <w:rPr>
          <w:rFonts w:hint="eastAsia" w:ascii="宋体" w:hAnsi="宋体"/>
          <w:color w:val="000000"/>
          <w:sz w:val="24"/>
          <w:lang w:val="zh-CN"/>
        </w:rPr>
        <w:t xml:space="preserve">10%。</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rPr>
        <w:t xml:space="preserve">30.1 </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rPr>
          <w:rFonts w:hint="eastAsia" w:ascii="宋体" w:hAnsi="宋体"/>
          <w:color w:val="000000"/>
          <w:sz w:val="24"/>
          <w:lang w:val="zh-CN"/>
        </w:rPr>
      </w:r>
      <w:r/>
    </w:p>
    <w:p>
      <w:pPr>
        <w:pStyle w:val="863"/>
        <w:ind w:firstLine="420"/>
        <w:rPr>
          <w:rFonts w:hint="eastAsia"/>
          <w:color w:val="000000"/>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rPr>
          <w:rFonts w:hint="eastAsia"/>
          <w:color w:val="000000"/>
          <w:lang w:val="zh-CN"/>
        </w:rPr>
      </w:r>
      <w:r/>
    </w:p>
    <w:p>
      <w:pPr>
        <w:pStyle w:val="86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rPr>
          <w:rFonts w:hint="eastAsia" w:ascii="方正黑体_GBK" w:hAnsi="方正黑体_GBK" w:eastAsia="方正黑体_GBK" w:cs="方正黑体_GBK"/>
          <w:b w:val="0"/>
          <w:bCs w:val="0"/>
          <w:color w:val="000000"/>
          <w:sz w:val="30"/>
          <w:szCs w:val="30"/>
        </w:rPr>
      </w:r>
      <w:r/>
    </w:p>
    <w:p>
      <w:pPr>
        <w:pStyle w:val="863"/>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 对采购文件提出质疑的，为收到采购文件之日或者采购文件公告期限届满之日。</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 对采购过程提出质疑的，为各采购程序环节结束之日。</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 对中标或者成交结果提出质疑的，为中标或者成交结果公告期限届满之日。</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rPr>
          <w:rFonts w:hint="eastAsia" w:ascii="宋体" w:hAnsi="宋体"/>
          <w:color w:val="000000"/>
          <w:sz w:val="24"/>
          <w:lang w:val="zh-CN"/>
        </w:rPr>
      </w:r>
      <w:r/>
    </w:p>
    <w:p>
      <w:pPr>
        <w:pStyle w:val="863"/>
        <w:ind w:firstLine="420"/>
        <w:jc w:val="left"/>
        <w:rPr>
          <w:rFonts w:hint="eastAsia" w:ascii="宋体" w:hAnsi="宋体"/>
          <w:b/>
          <w:bCs/>
          <w:color w:val="000000"/>
          <w:sz w:val="24"/>
          <w:szCs w:val="22"/>
          <w:lang w:val="zh-CN"/>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w:t>
      </w:r>
      <w:r>
        <w:rPr>
          <w:rFonts w:hint="eastAsia" w:ascii="宋体" w:hAnsi="宋体"/>
          <w:b/>
          <w:bCs/>
          <w:color w:val="000000"/>
          <w:sz w:val="24"/>
          <w:szCs w:val="22"/>
        </w:rPr>
        <w:t xml:space="preserve">由采购人负责答复的质疑，采购人将</w:t>
      </w:r>
      <w:r>
        <w:rPr>
          <w:rFonts w:hint="eastAsia" w:ascii="宋体" w:hAnsi="宋体" w:cs="仿宋"/>
          <w:b/>
          <w:bCs/>
          <w:color w:val="000000"/>
          <w:sz w:val="24"/>
          <w:szCs w:val="24"/>
        </w:rPr>
        <w:t xml:space="preserve">《质疑函》</w:t>
      </w:r>
      <w:r>
        <w:rPr>
          <w:rFonts w:hint="eastAsia" w:ascii="宋体" w:hAnsi="宋体"/>
          <w:b/>
          <w:bCs/>
          <w:color w:val="000000"/>
          <w:sz w:val="24"/>
          <w:szCs w:val="22"/>
        </w:rPr>
        <w:t xml:space="preserve">《质疑答复函》抄送交易中心。</w:t>
      </w:r>
      <w:r>
        <w:rPr>
          <w:rFonts w:hint="eastAsia" w:ascii="宋体" w:hAnsi="宋体"/>
          <w:b/>
          <w:bCs/>
          <w:color w:val="000000"/>
          <w:sz w:val="24"/>
          <w:szCs w:val="22"/>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超出政府采购法定期限的质疑；</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w:t>
      </w:r>
      <w:bookmarkStart w:id="193" w:name="OLE_LINK2"/>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bookmarkEnd w:id="193"/>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lang w:val="zh-CN"/>
        </w:rPr>
      </w:r>
      <w:r/>
    </w:p>
    <w:p>
      <w:pPr>
        <w:pStyle w:val="866"/>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rPr>
          <w:rFonts w:ascii="方正黑体_GBK" w:hAnsi="方正黑体_GBK" w:eastAsia="方正黑体_GBK" w:cs="方正黑体_GBK"/>
          <w:b w:val="0"/>
          <w:bCs w:val="0"/>
          <w:color w:val="000000"/>
          <w:sz w:val="30"/>
          <w:szCs w:val="30"/>
        </w:rPr>
      </w:r>
      <w:r/>
    </w:p>
    <w:p>
      <w:pPr>
        <w:pStyle w:val="867"/>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rPr>
          <w:rFonts w:hint="eastAsia" w:ascii="方正楷体_GBK" w:hAnsi="方正楷体_GBK" w:eastAsia="方正楷体_GBK" w:cs="方正楷体_GBK"/>
          <w:color w:val="000000"/>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38.1 本项目</w:t>
      </w:r>
      <w:r>
        <w:rPr>
          <w:rFonts w:hint="eastAsia" w:ascii="宋体" w:hAnsi="宋体"/>
          <w:color w:val="000000"/>
          <w:sz w:val="24"/>
          <w:lang w:val="zh-CN"/>
        </w:rPr>
        <w:t xml:space="preserve">服务由中小企业承接的，</w:t>
      </w:r>
      <w:r>
        <w:rPr>
          <w:rFonts w:hint="eastAsia" w:ascii="宋体" w:hAnsi="宋体"/>
          <w:color w:val="000000"/>
          <w:sz w:val="24"/>
        </w:rPr>
        <w:t xml:space="preserve">投标供应商</w:t>
      </w:r>
      <w:r>
        <w:rPr>
          <w:rFonts w:hint="eastAsia" w:ascii="宋体" w:hAnsi="宋体"/>
          <w:color w:val="000000"/>
          <w:sz w:val="24"/>
          <w:lang w:val="zh-CN"/>
        </w:rPr>
        <w:t xml:space="preserve">享受中小企业扶持政策。</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rPr>
          <w:rFonts w:hint="eastAsia" w:ascii="宋体" w:hAnsi="宋体"/>
          <w:color w:val="000000"/>
          <w:sz w:val="24"/>
          <w:szCs w:val="22"/>
          <w:lang w:val="zh-CN"/>
        </w:rPr>
        <w:t xml:space="preserve">评审委员会评审中发现供应商提供的</w:t>
      </w:r>
      <w:r>
        <w:rPr>
          <w:rFonts w:hint="eastAsia" w:ascii="宋体" w:hAnsi="宋体"/>
          <w:color w:val="000000"/>
          <w:sz w:val="24"/>
          <w:lang w:val="zh-CN"/>
        </w:rPr>
        <w:t xml:space="preserve">《中小企业声明函》</w:t>
      </w:r>
      <w:r>
        <w:rPr>
          <w:rFonts w:hint="eastAsia" w:ascii="宋体" w:hAnsi="宋体"/>
          <w:color w:val="000000"/>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rPr>
          <w:rFonts w:hint="eastAsia" w:ascii="宋体" w:hAnsi="宋体"/>
          <w:color w:val="000000"/>
          <w:sz w:val="24"/>
          <w:lang w:val="zh-CN"/>
        </w:rPr>
      </w:r>
      <w:r/>
    </w:p>
    <w:p>
      <w:pPr>
        <w:pStyle w:val="867"/>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9</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节能环保产品</w:t>
      </w:r>
      <w:r>
        <w:rPr>
          <w:rFonts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39.2 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39.3 采购产品</w:t>
      </w:r>
      <w:r>
        <w:rPr>
          <w:rFonts w:hint="eastAsia" w:ascii="宋体" w:hAnsi="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 xml:space="preserve">第五章评标方法与评标标准</w:t>
      </w:r>
      <w:r>
        <w:rPr>
          <w:rFonts w:hint="eastAsia" w:ascii="宋体" w:hAnsi="宋体"/>
          <w:color w:val="000000"/>
          <w:sz w:val="24"/>
          <w:lang w:val="zh-CN"/>
        </w:rPr>
        <w:t xml:space="preserve">）。</w:t>
      </w:r>
      <w:r>
        <w:rPr>
          <w:rFonts w:hint="eastAsia" w:ascii="宋体" w:hAnsi="宋体"/>
          <w:color w:val="000000"/>
          <w:sz w:val="24"/>
          <w:lang w:val="zh-CN"/>
        </w:rPr>
      </w:r>
      <w:r/>
    </w:p>
    <w:p>
      <w:pPr>
        <w:pStyle w:val="867"/>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40</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绿色采购</w:t>
      </w:r>
      <w:r>
        <w:rPr>
          <w:rFonts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40.1 采购产品</w:t>
      </w:r>
      <w:r>
        <w:rPr>
          <w:rFonts w:hint="eastAsia" w:ascii="宋体"/>
          <w:bCs/>
          <w:color w:val="000000"/>
          <w:sz w:val="24"/>
          <w:szCs w:val="24"/>
        </w:rPr>
        <w:t xml:space="preserve">中涉及商品包装、快递包装要求的，应按照</w:t>
      </w:r>
      <w:r>
        <w:rPr>
          <w:rFonts w:hint="eastAsia" w:ascii="宋体" w:hAnsi="宋体"/>
          <w:color w:val="000000"/>
          <w:sz w:val="24"/>
          <w:szCs w:val="22"/>
        </w:rPr>
        <w:t xml:space="preserve">《关于印发&lt;商品包装政府采购需求标准（试行）&gt;、&lt;快递包装政府采购需求标准（试行）&gt;的通知》（财办库〔2020〕123号）、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文件执行。采购文件对</w:t>
      </w:r>
      <w:r>
        <w:rPr>
          <w:rFonts w:hint="eastAsia" w:ascii="宋体"/>
          <w:bCs/>
          <w:color w:val="000000"/>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olor w:val="000000"/>
          <w:sz w:val="24"/>
        </w:rPr>
      </w:r>
      <w:r/>
    </w:p>
    <w:p>
      <w:pPr>
        <w:pStyle w:val="867"/>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41</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创新产品采购</w:t>
      </w:r>
      <w:r>
        <w:rPr>
          <w:rFonts w:ascii="方正楷体_GBK" w:hAnsi="方正楷体_GBK" w:eastAsia="方正楷体_GBK" w:cs="方正楷体_GBK"/>
          <w:color w:val="000000"/>
        </w:rPr>
      </w:r>
      <w:r/>
    </w:p>
    <w:p>
      <w:pPr>
        <w:pStyle w:val="863"/>
        <w:ind w:firstLine="420"/>
        <w:widowControl/>
        <w:rPr>
          <w:rFonts w:hint="eastAsia" w:ascii="宋体" w:hAnsi="宋体"/>
          <w:color w:val="000000"/>
          <w:sz w:val="24"/>
        </w:rPr>
      </w:pPr>
      <w:r>
        <w:rPr>
          <w:rFonts w:hint="eastAsia" w:ascii="宋体" w:hAnsi="宋体"/>
          <w:color w:val="000000"/>
          <w:sz w:val="24"/>
        </w:rPr>
        <w:t xml:space="preserve">41.1 优先采购各级政府部门公开发布的有效期内的创新产品、首台套等《目录》内的创新产品。创新产品自进入《目录》起2年内视同具备相应销售业绩。</w:t>
      </w:r>
      <w:r>
        <w:rPr>
          <w:rFonts w:hint="eastAsia" w:ascii="宋体" w:hAnsi="宋体"/>
          <w:color w:val="000000"/>
          <w:sz w:val="24"/>
        </w:rPr>
      </w:r>
      <w:r/>
    </w:p>
    <w:p>
      <w:pPr>
        <w:pStyle w:val="867"/>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42.</w:t>
      </w:r>
      <w:r>
        <w:rPr>
          <w:rFonts w:hint="eastAsia" w:ascii="方正楷体_GBK" w:hAnsi="方正楷体_GBK" w:eastAsia="方正楷体_GBK" w:cs="方正楷体_GBK"/>
          <w:color w:val="000000"/>
          <w:lang w:val="zh-CN"/>
        </w:rPr>
        <w:t xml:space="preserve">网络产品、市场准入类产品采购</w:t>
      </w:r>
      <w:r>
        <w:rPr>
          <w:rFonts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rPr>
        <w:t xml:space="preserve">42.1 </w:t>
      </w:r>
      <w:r>
        <w:rPr>
          <w:rFonts w:hint="eastAsia" w:ascii="宋体" w:hAnsi="宋体"/>
          <w:color w:val="000000"/>
          <w:sz w:val="24"/>
          <w:lang w:val="zh-CN"/>
        </w:rPr>
        <w:t xml:space="preserve">本</w:t>
      </w:r>
      <w:r>
        <w:rPr>
          <w:rFonts w:hint="eastAsia" w:ascii="宋体" w:hAnsi="宋体"/>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42.2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43.实施本国产品标准及相关政策</w:t>
      </w:r>
      <w:r>
        <w:rPr>
          <w:rFonts w:hint="eastAsia" w:ascii="方正楷体_GBK" w:hAnsi="方正楷体_GBK" w:eastAsia="方正楷体_GBK" w:cs="方正楷体_GBK"/>
          <w:color w:val="000000"/>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43.</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rPr>
          <w:rFonts w:hint="eastAsia" w:ascii="宋体" w:hAnsi="宋体"/>
          <w:color w:val="000000"/>
          <w:sz w:val="24"/>
          <w:lang w:val="zh-CN"/>
        </w:rPr>
      </w:r>
      <w:r/>
    </w:p>
    <w:p>
      <w:pPr>
        <w:pStyle w:val="863"/>
        <w:ind w:firstLine="420"/>
        <w:rPr>
          <w:rFonts w:hint="eastAsia" w:ascii="宋体" w:hAnsi="宋体"/>
          <w:color w:val="000000"/>
          <w:sz w:val="24"/>
          <w:szCs w:val="22"/>
          <w:lang w:val="zh-CN"/>
        </w:rPr>
      </w:pPr>
      <w:r>
        <w:rPr>
          <w:rFonts w:hint="eastAsia" w:ascii="宋体" w:hAnsi="宋体"/>
          <w:color w:val="000000"/>
          <w:sz w:val="24"/>
          <w:lang w:val="zh-CN"/>
        </w:rPr>
        <w:t xml:space="preserve">43.2</w:t>
      </w:r>
      <w:r>
        <w:rPr>
          <w:rFonts w:hint="eastAsia" w:ascii="宋体" w:hAnsi="宋体"/>
          <w:color w:val="000000"/>
          <w:sz w:val="24"/>
          <w:szCs w:val="22"/>
          <w:lang w:val="zh-CN"/>
        </w:rPr>
        <w:t xml:space="preserve">本国产品应当符合以下条件：</w:t>
      </w:r>
      <w:r>
        <w:rPr>
          <w:rFonts w:hint="eastAsia" w:ascii="宋体" w:hAnsi="宋体"/>
          <w:color w:val="000000"/>
          <w:sz w:val="24"/>
          <w:szCs w:val="22"/>
          <w:lang w:val="zh-CN"/>
        </w:rPr>
      </w:r>
      <w:r/>
    </w:p>
    <w:p>
      <w:pPr>
        <w:pStyle w:val="863"/>
        <w:ind w:firstLine="420"/>
        <w:rPr>
          <w:rFonts w:hint="eastAsia" w:ascii="宋体" w:hAnsi="宋体"/>
          <w:color w:val="000000"/>
          <w:sz w:val="24"/>
          <w:szCs w:val="22"/>
          <w:lang w:val="zh-CN"/>
        </w:rPr>
      </w:pPr>
      <w:r>
        <w:rPr>
          <w:rFonts w:hint="eastAsia" w:ascii="宋体" w:hAnsi="宋体"/>
          <w:color w:val="000000"/>
          <w:sz w:val="24"/>
          <w:szCs w:val="22"/>
          <w:lang w:val="zh-CN"/>
        </w:rPr>
        <w:t xml:space="preserve">（1）在中国境内生产</w:t>
      </w:r>
      <w:r>
        <w:rPr>
          <w:rFonts w:hint="eastAsia" w:ascii="宋体" w:hAnsi="宋体"/>
          <w:color w:val="000000"/>
          <w:sz w:val="24"/>
          <w:szCs w:val="22"/>
          <w:lang w:val="zh-CN"/>
        </w:rPr>
      </w:r>
      <w:r/>
    </w:p>
    <w:p>
      <w:pPr>
        <w:pStyle w:val="863"/>
        <w:ind w:firstLine="420"/>
        <w:rPr>
          <w:rFonts w:hint="eastAsia" w:ascii="宋体" w:hAnsi="宋体"/>
          <w:color w:val="000000"/>
          <w:sz w:val="24"/>
          <w:szCs w:val="22"/>
          <w:lang w:val="zh-CN"/>
        </w:rPr>
      </w:pPr>
      <w:r>
        <w:rPr>
          <w:rFonts w:hint="eastAsia" w:ascii="宋体" w:hAnsi="宋体"/>
          <w:color w:val="000000"/>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lang w:val="zh-CN"/>
        </w:rPr>
      </w:r>
      <w:r/>
    </w:p>
    <w:p>
      <w:pPr>
        <w:pStyle w:val="863"/>
        <w:ind w:firstLine="420"/>
        <w:rPr>
          <w:rFonts w:hint="eastAsia" w:ascii="宋体" w:hAnsi="宋体"/>
          <w:color w:val="000000"/>
          <w:sz w:val="24"/>
          <w:lang w:val="zh-CN"/>
        </w:rPr>
      </w:pPr>
      <w:r>
        <w:rPr>
          <w:rFonts w:hint="eastAsia" w:ascii="宋体" w:hAnsi="宋体"/>
          <w:color w:val="000000"/>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（2）在中国境内生产的组件成本占比达到规定比例</w:t>
      </w:r>
      <w:r>
        <w:rPr>
          <w:rFonts w:hint="eastAsia" w:ascii="宋体" w:hAnsi="宋体"/>
          <w:color w:val="000000"/>
          <w:sz w:val="24"/>
          <w:lang w:val="zh-CN"/>
        </w:rPr>
      </w:r>
      <w:r/>
    </w:p>
    <w:p>
      <w:pPr>
        <w:pStyle w:val="863"/>
        <w:ind w:firstLine="420"/>
        <w:rPr>
          <w:rFonts w:hint="eastAsia" w:ascii="宋体" w:hAnsi="宋体"/>
          <w:color w:val="000000"/>
          <w:sz w:val="24"/>
          <w:szCs w:val="22"/>
          <w:lang w:val="zh-CN"/>
        </w:rPr>
      </w:pPr>
      <w:r>
        <w:rPr>
          <w:rFonts w:hint="eastAsia" w:ascii="宋体" w:hAnsi="宋体"/>
          <w:color w:val="000000"/>
          <w:sz w:val="24"/>
          <w:lang w:val="zh-CN"/>
        </w:rPr>
        <w:t xml:space="preserve">比例计算公式</w:t>
      </w:r>
      <w:r>
        <w:rPr>
          <w:rFonts w:hint="eastAsia" w:ascii="宋体" w:hAnsi="宋体"/>
          <w:color w:val="000000"/>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lang w:val="zh-CN"/>
        </w:rPr>
      </w:r>
      <w:r/>
    </w:p>
    <w:p>
      <w:pPr>
        <w:pStyle w:val="863"/>
        <w:ind w:firstLine="420"/>
        <w:rPr>
          <w:rFonts w:hint="eastAsia" w:ascii="宋体" w:hAnsi="宋体"/>
          <w:color w:val="000000"/>
          <w:sz w:val="24"/>
          <w:szCs w:val="22"/>
          <w:lang w:val="zh-CN"/>
        </w:rPr>
      </w:pPr>
      <w:r>
        <w:rPr>
          <w:rFonts w:hint="eastAsia" w:ascii="宋体" w:hAnsi="宋体"/>
          <w:color w:val="000000"/>
          <w:sz w:val="24"/>
          <w:szCs w:val="22"/>
          <w:lang w:val="zh-CN"/>
        </w:rPr>
        <w:t xml:space="preserve">（3）特定产品的关键组件、关键工序符合相关要求</w:t>
      </w:r>
      <w:r>
        <w:rPr>
          <w:rFonts w:hint="eastAsia" w:ascii="宋体" w:hAnsi="宋体"/>
          <w:color w:val="000000"/>
          <w:sz w:val="24"/>
          <w:szCs w:val="22"/>
          <w:lang w:val="zh-CN"/>
        </w:rPr>
      </w:r>
      <w:r/>
    </w:p>
    <w:p>
      <w:pPr>
        <w:pStyle w:val="863"/>
        <w:ind w:firstLine="420"/>
        <w:rPr>
          <w:rFonts w:hint="eastAsia" w:ascii="宋体" w:hAnsi="宋体"/>
          <w:color w:val="000000"/>
          <w:sz w:val="24"/>
          <w:szCs w:val="22"/>
          <w:lang w:val="zh-CN"/>
        </w:rPr>
      </w:pPr>
      <w:r>
        <w:rPr>
          <w:rFonts w:hint="eastAsia" w:ascii="宋体" w:hAnsi="宋体"/>
          <w:color w:val="000000"/>
          <w:sz w:val="24"/>
          <w:szCs w:val="22"/>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43.3本国产品标准的适用范围</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lang w:val="zh-CN"/>
        </w:rPr>
      </w:r>
      <w:r/>
    </w:p>
    <w:p>
      <w:pPr>
        <w:pStyle w:val="863"/>
        <w:ind w:firstLine="420"/>
        <w:rPr>
          <w:rFonts w:ascii="宋体" w:hAnsi="宋体"/>
          <w:color w:val="000000"/>
          <w:sz w:val="24"/>
        </w:rPr>
      </w:pPr>
      <w:r>
        <w:rPr>
          <w:rFonts w:hint="eastAsia" w:ascii="宋体" w:hAnsi="宋体"/>
          <w:color w:val="000000"/>
          <w:sz w:val="24"/>
        </w:rPr>
        <w:t xml:space="preserve">43.4对本国产品的支持政策</w:t>
      </w:r>
      <w:r>
        <w:rPr>
          <w:rFonts w:ascii="宋体" w:hAnsi="宋体"/>
          <w:color w:val="000000"/>
          <w:sz w:val="24"/>
        </w:rPr>
      </w:r>
      <w:r/>
    </w:p>
    <w:p>
      <w:pPr>
        <w:pStyle w:val="863"/>
        <w:ind w:firstLine="422"/>
        <w:rPr>
          <w:rFonts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rPr>
          <w:rFonts w:ascii="宋体" w:hAnsi="宋体"/>
          <w:b/>
          <w:bCs/>
          <w:color w:val="000000"/>
          <w:sz w:val="24"/>
        </w:rPr>
      </w:r>
      <w:r/>
    </w:p>
    <w:p>
      <w:pPr>
        <w:pStyle w:val="863"/>
        <w:ind w:firstLine="420"/>
        <w:rPr>
          <w:rFonts w:ascii="宋体" w:hAnsi="宋体"/>
          <w:color w:val="000000"/>
          <w:sz w:val="24"/>
        </w:rPr>
      </w:pPr>
      <w:r>
        <w:rPr>
          <w:rFonts w:hint="eastAsia" w:ascii="宋体" w:hAnsi="宋体"/>
          <w:color w:val="000000"/>
          <w:sz w:val="24"/>
        </w:rPr>
        <w:t xml:space="preserve">43.5政策执行要求</w:t>
      </w:r>
      <w:r>
        <w:rPr>
          <w:rFonts w:ascii="宋体" w:hAnsi="宋体"/>
          <w:color w:val="000000"/>
          <w:sz w:val="24"/>
        </w:rPr>
      </w:r>
      <w:r/>
    </w:p>
    <w:p>
      <w:pPr>
        <w:pStyle w:val="863"/>
        <w:ind w:firstLine="420"/>
        <w:rPr>
          <w:rFonts w:hint="eastAsia"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shd w:val="clear" w:color="auto" w:fill="ffffff"/>
        </w:rPr>
      </w:r>
      <w:r/>
    </w:p>
    <w:p>
      <w:pPr>
        <w:pStyle w:val="863"/>
        <w:ind w:firstLine="420"/>
        <w:rPr>
          <w:rFonts w:hint="eastAsia"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color w:val="000000"/>
          <w:sz w:val="24"/>
        </w:rPr>
      </w:r>
      <w:r/>
    </w:p>
    <w:p>
      <w:pPr>
        <w:pStyle w:val="863"/>
        <w:ind w:firstLine="420"/>
        <w:rPr>
          <w:rFonts w:hint="eastAsia" w:ascii="宋体" w:hAnsi="宋体"/>
          <w:color w:val="000000"/>
          <w:sz w:val="24"/>
          <w:lang w:val="zh-CN"/>
        </w:rPr>
      </w:pPr>
      <w:r>
        <w:rPr>
          <w:rFonts w:hint="eastAsia" w:ascii="宋体" w:hAnsi="宋体"/>
          <w:color w:val="000000"/>
          <w:sz w:val="24"/>
          <w:szCs w:val="22"/>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941"/>
        <w:rPr>
          <w:rFonts w:eastAsia="宋体"/>
          <w:color w:val="000000"/>
        </w:rPr>
      </w:pPr>
      <w:r>
        <w:rPr>
          <w:rFonts w:eastAsia="宋体"/>
          <w:color w:val="000000"/>
        </w:rPr>
      </w:r>
      <w:r/>
    </w:p>
    <w:p>
      <w:pPr>
        <w:pStyle w:val="863"/>
        <w:rPr>
          <w:color w:val="000000"/>
          <w:lang w:val="zh-CN"/>
        </w:rPr>
      </w:pPr>
      <w:r>
        <w:rPr>
          <w:color w:val="000000"/>
          <w:lang w:val="zh-CN"/>
        </w:rPr>
      </w:r>
      <w:r/>
    </w:p>
    <w:p>
      <w:pPr>
        <w:pStyle w:val="941"/>
        <w:rPr>
          <w:rFonts w:eastAsia="宋体"/>
          <w:color w:val="000000"/>
        </w:rPr>
      </w:pPr>
      <w:r>
        <w:rPr>
          <w:rFonts w:eastAsia="宋体"/>
          <w:color w:val="000000"/>
        </w:rPr>
      </w:r>
      <w:r/>
    </w:p>
    <w:p>
      <w:pPr>
        <w:pStyle w:val="863"/>
        <w:rPr>
          <w:color w:val="000000"/>
          <w:lang w:val="zh-CN"/>
        </w:rPr>
      </w:pPr>
      <w:r>
        <w:rPr>
          <w:color w:val="000000"/>
          <w:lang w:val="zh-CN"/>
        </w:rPr>
      </w:r>
      <w:r/>
    </w:p>
    <w:p>
      <w:pPr>
        <w:pStyle w:val="941"/>
        <w:rPr>
          <w:rFonts w:eastAsia="宋体"/>
          <w:color w:val="000000"/>
        </w:rPr>
      </w:pPr>
      <w:r>
        <w:rPr>
          <w:rFonts w:eastAsia="宋体"/>
          <w:color w:val="000000"/>
        </w:rPr>
      </w:r>
      <w:r/>
    </w:p>
    <w:p>
      <w:pPr>
        <w:pStyle w:val="863"/>
        <w:rPr>
          <w:color w:val="000000"/>
          <w:lang w:val="zh-CN"/>
        </w:rPr>
      </w:pPr>
      <w:r>
        <w:rPr>
          <w:color w:val="000000"/>
          <w:lang w:val="zh-CN"/>
        </w:rPr>
      </w:r>
      <w:r/>
    </w:p>
    <w:p>
      <w:pPr>
        <w:pStyle w:val="941"/>
        <w:rPr>
          <w:rFonts w:eastAsia="宋体"/>
          <w:color w:val="000000"/>
        </w:rPr>
      </w:pPr>
      <w:r>
        <w:rPr>
          <w:rFonts w:eastAsia="宋体"/>
          <w:color w:val="000000"/>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spacing w:line="252" w:lineRule="auto"/>
        <w:rPr>
          <w:rFonts w:ascii="宋体" w:hAnsi="宋体"/>
          <w:color w:val="000000"/>
          <w:sz w:val="24"/>
          <w:lang w:val="zh-CN"/>
        </w:rPr>
      </w:pPr>
      <w:r>
        <w:rPr>
          <w:rFonts w:ascii="宋体" w:hAnsi="宋体"/>
          <w:color w:val="000000"/>
          <w:sz w:val="24"/>
          <w:lang w:val="zh-CN"/>
        </w:rPr>
      </w:r>
      <w:r/>
    </w:p>
    <w:p>
      <w:pPr>
        <w:pStyle w:val="982"/>
        <w:rPr>
          <w:rFonts w:ascii="黑体" w:eastAsia="黑体"/>
          <w:bCs/>
          <w:color w:val="000000"/>
          <w:sz w:val="44"/>
        </w:rPr>
      </w:pPr>
      <w:r>
        <w:rPr>
          <w:rFonts w:hint="eastAsia" w:ascii="黑体" w:eastAsia="黑体"/>
          <w:bCs/>
          <w:color w:val="000000"/>
          <w:sz w:val="44"/>
        </w:rPr>
        <w:br w:type="page" w:clear="all"/>
      </w:r>
      <w:bookmarkEnd w:id="53"/>
      <w:r/>
      <w:bookmarkEnd w:id="54"/>
      <w:r/>
      <w:bookmarkEnd w:id="55"/>
      <w:r/>
      <w:bookmarkEnd w:id="56"/>
      <w:r/>
      <w:bookmarkEnd w:id="57"/>
      <w:r>
        <w:rPr>
          <w:rFonts w:hint="eastAsia" w:ascii="方正小标宋简体" w:hAnsi="方正小标宋简体" w:eastAsia="方正小标宋简体" w:cs="方正小标宋简体"/>
          <w:color w:val="000000"/>
          <w:sz w:val="36"/>
          <w:szCs w:val="36"/>
        </w:rPr>
        <w:t xml:space="preserve">第三章  合同文本</w:t>
      </w:r>
      <w:r>
        <w:rPr>
          <w:rFonts w:ascii="黑体" w:eastAsia="黑体"/>
          <w:bCs/>
          <w:color w:val="000000"/>
          <w:sz w:val="44"/>
        </w:rPr>
      </w:r>
      <w:r/>
    </w:p>
    <w:p>
      <w:pPr>
        <w:pStyle w:val="863"/>
        <w:jc w:val="center"/>
        <w:spacing w:line="288" w:lineRule="auto"/>
        <w:rPr>
          <w:rFonts w:hint="eastAsia" w:ascii="宋体" w:hAnsi="宋体"/>
          <w:bCs/>
          <w:color w:val="000000"/>
          <w:sz w:val="24"/>
        </w:rPr>
        <w:outlineLvl w:val="0"/>
      </w:pPr>
      <w:r>
        <w:rPr>
          <w:rFonts w:hint="eastAsia" w:ascii="宋体" w:hAnsi="宋体"/>
          <w:bCs/>
          <w:color w:val="000000"/>
          <w:sz w:val="24"/>
        </w:rPr>
      </w:r>
      <w:r/>
    </w:p>
    <w:p>
      <w:pPr>
        <w:pStyle w:val="863"/>
        <w:jc w:val="center"/>
        <w:spacing w:line="288" w:lineRule="auto"/>
        <w:rPr>
          <w:rFonts w:ascii="宋体" w:hAnsi="宋体"/>
          <w:b/>
          <w:color w:val="000000"/>
          <w:sz w:val="30"/>
        </w:rPr>
        <w:outlineLvl w:val="0"/>
      </w:pPr>
      <w:r>
        <w:rPr>
          <w:rFonts w:hint="eastAsia" w:ascii="宋体" w:hAnsi="宋体"/>
          <w:bCs/>
          <w:color w:val="000000"/>
          <w:sz w:val="24"/>
        </w:rPr>
        <w:t xml:space="preserve">以下为本项目的合同条款，合同双方不得对招标、投标文件内容作实质性修改。</w:t>
      </w:r>
      <w:r>
        <w:rPr>
          <w:rFonts w:ascii="宋体" w:hAnsi="宋体"/>
          <w:b/>
          <w:color w:val="000000"/>
          <w:sz w:val="30"/>
        </w:rPr>
      </w:r>
      <w:r/>
    </w:p>
    <w:p>
      <w:pPr>
        <w:pStyle w:val="863"/>
        <w:jc w:val="center"/>
        <w:spacing w:line="288" w:lineRule="auto"/>
        <w:rPr>
          <w:rFonts w:hint="eastAsia" w:ascii="宋体" w:hAnsi="宋体"/>
          <w:b/>
          <w:color w:val="000000"/>
          <w:sz w:val="30"/>
        </w:rPr>
        <w:outlineLvl w:val="0"/>
      </w:pPr>
      <w:r>
        <w:rPr>
          <w:rFonts w:hint="eastAsia" w:ascii="宋体" w:hAnsi="宋体"/>
          <w:b/>
          <w:color w:val="000000"/>
          <w:sz w:val="30"/>
        </w:rPr>
      </w:r>
      <w:r/>
    </w:p>
    <w:p>
      <w:pPr>
        <w:pStyle w:val="863"/>
        <w:jc w:val="center"/>
        <w:spacing w:line="288" w:lineRule="auto"/>
        <w:rPr>
          <w:rFonts w:ascii="宋体" w:hAnsi="宋体"/>
          <w:b/>
          <w:bCs/>
          <w:color w:val="000000"/>
          <w:sz w:val="30"/>
          <w:szCs w:val="20"/>
        </w:rPr>
        <w:outlineLvl w:val="0"/>
      </w:pPr>
      <w:r>
        <w:rPr>
          <w:rFonts w:hint="eastAsia" w:ascii="宋体" w:hAnsi="宋体"/>
          <w:b/>
          <w:color w:val="000000"/>
          <w:sz w:val="30"/>
        </w:rPr>
        <w:t xml:space="preserve">南京市政府采购合同（服务）</w:t>
      </w:r>
      <w:r>
        <w:rPr>
          <w:rFonts w:ascii="宋体" w:hAnsi="宋体"/>
          <w:b/>
          <w:bCs/>
          <w:color w:val="000000"/>
          <w:sz w:val="30"/>
          <w:szCs w:val="20"/>
        </w:rPr>
      </w:r>
      <w:r/>
    </w:p>
    <w:p>
      <w:pPr>
        <w:pStyle w:val="863"/>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63"/>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3"/>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905"/>
        <w:spacing w:before="120" w:after="120" w:line="288" w:lineRule="auto"/>
        <w:rPr>
          <w:rFonts w:hAnsi="宋体" w:cs="Courier New"/>
          <w:color w:val="000000"/>
          <w:sz w:val="24"/>
          <w:szCs w:val="24"/>
        </w:rPr>
      </w:pPr>
      <w:r>
        <w:rPr>
          <w:rFonts w:hAnsi="宋体" w:cs="Courier New"/>
          <w:color w:val="000000"/>
          <w:sz w:val="24"/>
          <w:szCs w:val="24"/>
        </w:rPr>
        <w:t xml:space="preserve">乙方（卖方）：</w:t>
      </w:r>
      <w:r>
        <w:rPr>
          <w:rFonts w:hAnsi="宋体" w:cs="Courier New"/>
          <w:color w:val="000000"/>
          <w:sz w:val="24"/>
          <w:szCs w:val="24"/>
        </w:rPr>
      </w:r>
      <w:r/>
    </w:p>
    <w:p>
      <w:pPr>
        <w:pStyle w:val="905"/>
        <w:ind w:firstLine="480"/>
        <w:spacing w:before="120" w:after="120" w:line="288" w:lineRule="auto"/>
        <w:rPr>
          <w:rFonts w:hAnsi="宋体"/>
          <w:b/>
          <w:color w:val="000000"/>
          <w:sz w:val="24"/>
          <w:szCs w:val="24"/>
        </w:rPr>
      </w:pPr>
      <w:r>
        <w:rPr>
          <w:rFonts w:hAnsi="宋体" w:cs="Courier New"/>
          <w:color w:val="000000"/>
          <w:sz w:val="24"/>
          <w:szCs w:val="24"/>
        </w:rPr>
        <w:t xml:space="preserve">甲、乙双方根据</w:t>
      </w:r>
      <w:r>
        <w:rPr>
          <w:rFonts w:hint="eastAsia" w:hAnsi="宋体" w:cs="Courier New"/>
          <w:color w:val="000000"/>
          <w:sz w:val="24"/>
          <w:szCs w:val="24"/>
        </w:rPr>
        <w:t xml:space="preserve">南京市公共资源交易中心江宁分中心组织的____________________</w:t>
      </w:r>
      <w:r>
        <w:rPr>
          <w:rFonts w:hAnsi="宋体" w:cs="Courier New"/>
          <w:color w:val="000000"/>
          <w:sz w:val="24"/>
          <w:szCs w:val="24"/>
        </w:rPr>
        <w:t xml:space="preserve">项目公开招标结果</w:t>
      </w:r>
      <w:r>
        <w:rPr>
          <w:rFonts w:hint="eastAsia" w:hAnsi="宋体" w:cs="Courier New"/>
          <w:color w:val="000000"/>
          <w:sz w:val="24"/>
          <w:szCs w:val="24"/>
        </w:rPr>
        <w:t xml:space="preserve">，</w:t>
      </w:r>
      <w:r>
        <w:rPr>
          <w:rFonts w:hAnsi="宋体" w:cs="Courier New"/>
          <w:color w:val="000000"/>
          <w:sz w:val="24"/>
          <w:szCs w:val="24"/>
        </w:rPr>
        <w:t xml:space="preserve">签署本合同。</w:t>
      </w:r>
      <w:r>
        <w:rPr>
          <w:rFonts w:hAnsi="宋体"/>
          <w:b/>
          <w:color w:val="000000"/>
          <w:sz w:val="24"/>
          <w:szCs w:val="24"/>
        </w:rPr>
      </w:r>
      <w:r/>
    </w:p>
    <w:p>
      <w:pPr>
        <w:pStyle w:val="905"/>
        <w:spacing w:before="120" w:after="120" w:line="288" w:lineRule="auto"/>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rPr>
          <w:rFonts w:hAnsi="宋体"/>
          <w:b/>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1.1 标的名称：</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1.2 标的质量：按招标文件及投标文件执行。</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1.3 标的数量（规模）：按招标文件及投标文件执行。</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1.4 履行时间（期限）：按招标文件及投标文件执行。</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1.5 履行地点：甲方指定地点。</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1.6 履行方式：按招标文件及投标文件执行。</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1.7 包装方式：按招标文件及投标文件执行。</w:t>
      </w:r>
      <w:r>
        <w:rPr>
          <w:rFonts w:hint="eastAsia" w:hAnsi="宋体" w:cs="Courier New"/>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rPr>
          <w:rFonts w:hAnsi="宋体" w:cs="Courier New"/>
          <w:color w:val="000000"/>
          <w:sz w:val="24"/>
          <w:szCs w:val="24"/>
        </w:rPr>
      </w:r>
      <w:r/>
    </w:p>
    <w:p>
      <w:pPr>
        <w:pStyle w:val="905"/>
        <w:spacing w:before="120" w:after="120" w:line="288" w:lineRule="auto"/>
        <w:rPr>
          <w:rFonts w:hAnsi="宋体"/>
          <w:b/>
          <w:color w:val="000000"/>
          <w:sz w:val="24"/>
          <w:szCs w:val="24"/>
        </w:rPr>
      </w:pPr>
      <w:r>
        <w:rPr>
          <w:rFonts w:hAnsi="宋体"/>
          <w:b/>
          <w:color w:val="000000"/>
          <w:sz w:val="24"/>
          <w:szCs w:val="24"/>
        </w:rPr>
        <w:t xml:space="preserve">二、合同金额</w:t>
      </w:r>
      <w:r>
        <w:rPr>
          <w:rFonts w:hAnsi="宋体"/>
          <w:b/>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2.1 本合同金额为：人民币____________________元，（大写：_____________________）</w:t>
      </w:r>
      <w:r>
        <w:rPr>
          <w:rFonts w:hAnsi="宋体" w:cs="Courier New"/>
          <w:color w:val="000000"/>
          <w:sz w:val="24"/>
          <w:szCs w:val="24"/>
        </w:rPr>
      </w:r>
      <w:r/>
    </w:p>
    <w:p>
      <w:pPr>
        <w:pStyle w:val="905"/>
        <w:spacing w:before="120" w:after="120" w:line="288" w:lineRule="auto"/>
        <w:rPr>
          <w:rFonts w:hAnsi="宋体"/>
          <w:b/>
          <w:color w:val="000000"/>
          <w:sz w:val="24"/>
          <w:szCs w:val="24"/>
        </w:rPr>
      </w:pPr>
      <w:r>
        <w:rPr>
          <w:rFonts w:hAnsi="宋体"/>
          <w:b/>
          <w:color w:val="000000"/>
          <w:sz w:val="24"/>
          <w:szCs w:val="24"/>
        </w:rPr>
        <w:t xml:space="preserve">三、技术资料</w:t>
      </w:r>
      <w:r>
        <w:rPr>
          <w:rFonts w:hAnsi="宋体"/>
          <w:b/>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3.1 乙方应按招标文件规定的时间向甲方提供服务（包含与服务相关的货物）的有关技术资料。</w:t>
      </w:r>
      <w:r>
        <w:rPr>
          <w:rFonts w:hint="eastAsia" w:hAnsi="宋体" w:cs="Courier New"/>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Ansi="宋体" w:cs="Courier New"/>
          <w:color w:val="000000"/>
          <w:sz w:val="24"/>
          <w:szCs w:val="24"/>
        </w:rPr>
      </w:r>
      <w:r/>
    </w:p>
    <w:p>
      <w:pPr>
        <w:pStyle w:val="905"/>
        <w:ind w:left="412" w:hanging="412"/>
        <w:spacing w:before="120" w:after="120" w:line="288" w:lineRule="auto"/>
        <w:rPr>
          <w:rFonts w:hAnsi="宋体"/>
          <w:b/>
          <w:color w:val="000000"/>
          <w:sz w:val="24"/>
          <w:szCs w:val="24"/>
        </w:rPr>
      </w:pPr>
      <w:r>
        <w:rPr>
          <w:rFonts w:hAnsi="宋体"/>
          <w:b/>
          <w:color w:val="000000"/>
          <w:sz w:val="24"/>
          <w:szCs w:val="24"/>
        </w:rPr>
        <w:t xml:space="preserve">四、知识产权</w:t>
      </w:r>
      <w:r>
        <w:rPr>
          <w:rFonts w:hAnsi="宋体"/>
          <w:b/>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s="Courier New"/>
          <w:color w:val="000000"/>
          <w:sz w:val="24"/>
          <w:szCs w:val="24"/>
        </w:rPr>
      </w:r>
      <w:r/>
    </w:p>
    <w:p>
      <w:pPr>
        <w:pStyle w:val="905"/>
        <w:spacing w:before="120" w:after="120" w:line="288" w:lineRule="auto"/>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5.1 乙方保证所交付的服务（包含与服务相关的货物）的所有权完全属于乙方且无任何抵押、查封等产权瑕疵。</w:t>
      </w:r>
      <w:r>
        <w:rPr>
          <w:rFonts w:hAnsi="宋体" w:cs="Courier New"/>
          <w:color w:val="000000"/>
          <w:sz w:val="24"/>
          <w:szCs w:val="24"/>
        </w:rPr>
      </w:r>
      <w:r/>
    </w:p>
    <w:p>
      <w:pPr>
        <w:pStyle w:val="905"/>
        <w:ind w:left="410" w:hanging="410"/>
        <w:spacing w:before="120" w:after="120" w:line="288" w:lineRule="auto"/>
        <w:rPr>
          <w:rFonts w:hAnsi="宋体"/>
          <w:b/>
          <w:color w:val="000000"/>
          <w:sz w:val="24"/>
          <w:szCs w:val="24"/>
        </w:rPr>
      </w:pPr>
      <w:r>
        <w:rPr>
          <w:rFonts w:hAnsi="宋体"/>
          <w:b/>
          <w:color w:val="000000"/>
          <w:sz w:val="24"/>
          <w:szCs w:val="24"/>
        </w:rPr>
        <w:t xml:space="preserve">六、履约保证金</w:t>
      </w:r>
      <w:r>
        <w:rPr>
          <w:rFonts w:hAnsi="宋体"/>
          <w:b/>
          <w:color w:val="000000"/>
          <w:sz w:val="24"/>
          <w:szCs w:val="24"/>
        </w:rPr>
      </w:r>
      <w:r/>
    </w:p>
    <w:p>
      <w:pPr>
        <w:pStyle w:val="863"/>
        <w:spacing w:line="288" w:lineRule="auto"/>
        <w:rPr>
          <w:rFonts w:ascii="宋体" w:hAnsi="宋体" w:cs="Courier New"/>
          <w:color w:val="000000"/>
          <w:sz w:val="24"/>
          <w:szCs w:val="24"/>
        </w:rPr>
      </w:pPr>
      <w:r>
        <w:rPr>
          <w:rFonts w:hint="eastAsia" w:ascii="宋体" w:hAnsi="宋体" w:cs="Courier New"/>
          <w:color w:val="000000"/>
          <w:sz w:val="24"/>
          <w:szCs w:val="24"/>
        </w:rPr>
        <w:t xml:space="preserve">本项目乙方无需缴纳履约保证金。</w:t>
      </w:r>
      <w:r>
        <w:rPr>
          <w:rFonts w:ascii="宋体" w:hAnsi="宋体" w:cs="Courier New"/>
          <w:color w:val="000000"/>
          <w:sz w:val="24"/>
          <w:szCs w:val="24"/>
        </w:rPr>
      </w:r>
      <w:r/>
    </w:p>
    <w:p>
      <w:pPr>
        <w:pStyle w:val="905"/>
        <w:spacing w:before="120" w:after="120" w:line="288" w:lineRule="auto"/>
        <w:rPr>
          <w:rFonts w:hAnsi="宋体"/>
          <w:b/>
          <w:color w:val="000000"/>
          <w:sz w:val="24"/>
          <w:szCs w:val="24"/>
        </w:rPr>
      </w:pPr>
      <w:r>
        <w:rPr>
          <w:rFonts w:hint="eastAsia" w:hAnsi="宋体"/>
          <w:b/>
          <w:color w:val="000000"/>
          <w:sz w:val="24"/>
          <w:szCs w:val="24"/>
        </w:rPr>
        <w:t xml:space="preserve">七</w:t>
      </w:r>
      <w:r>
        <w:rPr>
          <w:rFonts w:hAnsi="宋体"/>
          <w:b/>
          <w:color w:val="000000"/>
          <w:sz w:val="24"/>
          <w:szCs w:val="24"/>
        </w:rPr>
        <w:t xml:space="preserve">、</w:t>
      </w:r>
      <w:r>
        <w:rPr>
          <w:rFonts w:hint="eastAsia" w:hAnsi="宋体"/>
          <w:b/>
          <w:color w:val="000000"/>
          <w:sz w:val="24"/>
          <w:szCs w:val="24"/>
        </w:rPr>
        <w:t xml:space="preserve">合同转包或分包</w:t>
      </w:r>
      <w:r>
        <w:rPr>
          <w:rFonts w:hAnsi="宋体"/>
          <w:b/>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7.1 乙方不得将合同标的转包给他人履行。</w:t>
      </w:r>
      <w:r>
        <w:rPr>
          <w:rFonts w:hAnsi="宋体" w:cs="Courier New"/>
          <w:color w:val="000000"/>
          <w:sz w:val="24"/>
          <w:szCs w:val="24"/>
        </w:rPr>
      </w:r>
      <w:r/>
    </w:p>
    <w:p>
      <w:pPr>
        <w:pStyle w:val="905"/>
        <w:spacing w:before="120" w:after="120" w:line="288" w:lineRule="auto"/>
        <w:rPr>
          <w:rFonts w:hAnsi="宋体" w:cs="宋体"/>
          <w:color w:val="000000"/>
          <w:sz w:val="24"/>
          <w:szCs w:val="24"/>
        </w:rPr>
      </w:pPr>
      <w:r>
        <w:rPr>
          <w:rFonts w:hint="eastAsia" w:hAnsi="宋体" w:cs="Courier New"/>
          <w:color w:val="000000"/>
          <w:sz w:val="24"/>
          <w:szCs w:val="24"/>
        </w:rPr>
        <w:t xml:space="preserve">7.2 除招标文件接受分包并经甲方同意，乙方可按分包意向协议分包情况外，乙方不得将合同标的分包给他人履行。</w:t>
      </w:r>
      <w:r>
        <w:rPr>
          <w:rFonts w:hAnsi="宋体" w:cs="宋体"/>
          <w:color w:val="000000"/>
          <w:sz w:val="24"/>
          <w:szCs w:val="24"/>
        </w:rPr>
      </w:r>
      <w:r/>
    </w:p>
    <w:p>
      <w:pPr>
        <w:pStyle w:val="905"/>
        <w:rPr>
          <w:rFonts w:hAnsi="宋体" w:cs="Courier New"/>
          <w:color w:val="000000"/>
          <w:sz w:val="24"/>
          <w:szCs w:val="24"/>
        </w:rPr>
      </w:pPr>
      <w:r>
        <w:rPr>
          <w:rFonts w:hint="eastAsia" w:hAnsi="宋体" w:cs="Courier New"/>
          <w:color w:val="000000"/>
          <w:sz w:val="24"/>
          <w:szCs w:val="24"/>
        </w:rPr>
        <w:t xml:space="preserve">7.3 乙方如有转包或未经甲方同意的分包行为，甲方有权解除合同。</w:t>
      </w:r>
      <w:r>
        <w:rPr>
          <w:rFonts w:hAnsi="宋体" w:cs="Courier New"/>
          <w:color w:val="000000"/>
          <w:sz w:val="24"/>
          <w:szCs w:val="24"/>
        </w:rPr>
      </w:r>
      <w:r/>
    </w:p>
    <w:p>
      <w:pPr>
        <w:pStyle w:val="905"/>
        <w:spacing w:before="120" w:after="120" w:line="288" w:lineRule="auto"/>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rPr>
          <w:rFonts w:hAnsi="宋体"/>
          <w:b/>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8.1 合同款项的支付方式及时间</w:t>
      </w:r>
      <w:r>
        <w:rPr>
          <w:rFonts w:hint="eastAsia" w:hAnsi="宋体" w:cs="Courier New"/>
          <w:color w:val="000000"/>
          <w:sz w:val="24"/>
          <w:szCs w:val="24"/>
        </w:rPr>
      </w:r>
      <w:r/>
    </w:p>
    <w:p>
      <w:pPr>
        <w:pStyle w:val="905"/>
        <w:spacing w:before="120" w:after="120" w:line="288" w:lineRule="auto"/>
        <w:rPr>
          <w:rFonts w:ascii="Times New Roman" w:hAnsi="宋体" w:cs="Courier New"/>
          <w:color w:val="000000"/>
          <w:sz w:val="24"/>
          <w:szCs w:val="24"/>
          <w:u w:val="single"/>
        </w:rPr>
      </w:pPr>
      <w:r>
        <w:rPr>
          <w:rFonts w:hint="eastAsia" w:hAnsi="宋体" w:cs="Courier New"/>
          <w:color w:val="000000"/>
          <w:sz w:val="24"/>
          <w:szCs w:val="24"/>
        </w:rPr>
        <w:t xml:space="preserve">8.1.1 合同签订且服务团队人员到位后，甲方支付合同总价款的50%作为预付款</w:t>
      </w:r>
      <w:r>
        <w:rPr>
          <w:rFonts w:hint="eastAsia" w:ascii="Times New Roman" w:hAnsi="宋体" w:cs="Courier New"/>
          <w:color w:val="000000"/>
          <w:sz w:val="24"/>
          <w:szCs w:val="24"/>
        </w:rPr>
        <w:t xml:space="preserve">；</w:t>
      </w:r>
      <w:r>
        <w:rPr>
          <w:rFonts w:ascii="Times New Roman" w:hAnsi="宋体" w:cs="Courier New"/>
          <w:color w:val="000000"/>
          <w:sz w:val="24"/>
          <w:szCs w:val="24"/>
          <w:u w:val="single"/>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8.1.2 乙方</w:t>
      </w:r>
      <w:r>
        <w:rPr>
          <w:rFonts w:hAnsi="宋体" w:cs="宋体"/>
          <w:color w:val="000000"/>
          <w:sz w:val="24"/>
          <w:szCs w:val="24"/>
        </w:rPr>
        <w:t xml:space="preserve">完成工程量并通过区级考核验收后</w:t>
      </w:r>
      <w:r>
        <w:rPr>
          <w:rFonts w:hint="eastAsia" w:hAnsi="宋体" w:cs="宋体"/>
          <w:color w:val="000000"/>
          <w:sz w:val="24"/>
          <w:szCs w:val="24"/>
        </w:rPr>
        <w:t xml:space="preserve">，</w:t>
      </w:r>
      <w:r>
        <w:rPr>
          <w:rFonts w:hint="eastAsia" w:hAnsi="宋体" w:cs="Courier New"/>
          <w:color w:val="000000"/>
          <w:sz w:val="24"/>
          <w:szCs w:val="24"/>
        </w:rPr>
        <w:t xml:space="preserve">甲方支付至合同总价款的80%；</w:t>
      </w:r>
      <w:r>
        <w:rPr>
          <w:rFonts w:hAnsi="宋体" w:cs="Courier New"/>
          <w:color w:val="000000"/>
          <w:sz w:val="24"/>
          <w:szCs w:val="24"/>
        </w:rPr>
      </w:r>
      <w:r/>
    </w:p>
    <w:p>
      <w:pPr>
        <w:pStyle w:val="863"/>
        <w:jc w:val="left"/>
        <w:spacing w:line="288" w:lineRule="auto"/>
        <w:widowControl/>
        <w:rPr>
          <w:rFonts w:hint="eastAsia" w:ascii="宋体" w:hAnsi="宋体" w:cs="Courier New"/>
          <w:color w:val="000000"/>
          <w:sz w:val="24"/>
          <w:szCs w:val="24"/>
        </w:rPr>
      </w:pPr>
      <w:r>
        <w:rPr>
          <w:rFonts w:hint="eastAsia" w:ascii="宋体" w:hAnsi="宋体" w:cs="Courier New"/>
          <w:color w:val="000000"/>
          <w:sz w:val="24"/>
          <w:szCs w:val="24"/>
        </w:rPr>
        <w:t xml:space="preserve">8.1.3 甲方于</w:t>
      </w:r>
      <w:r>
        <w:rPr>
          <w:rFonts w:ascii="宋体" w:hAnsi="宋体" w:cs="宋体"/>
          <w:color w:val="000000"/>
          <w:sz w:val="24"/>
          <w:szCs w:val="24"/>
        </w:rPr>
        <w:t xml:space="preserve">202</w:t>
      </w:r>
      <w:r>
        <w:rPr>
          <w:rFonts w:hint="eastAsia" w:ascii="宋体" w:hAnsi="宋体" w:cs="宋体"/>
          <w:color w:val="000000"/>
          <w:sz w:val="24"/>
          <w:szCs w:val="24"/>
        </w:rPr>
        <w:t xml:space="preserve">7</w:t>
      </w:r>
      <w:r>
        <w:rPr>
          <w:rFonts w:ascii="宋体" w:hAnsi="宋体" w:cs="宋体"/>
          <w:color w:val="000000"/>
          <w:sz w:val="24"/>
          <w:szCs w:val="24"/>
        </w:rPr>
        <w:t xml:space="preserve">年6月底前</w:t>
      </w:r>
      <w:r>
        <w:rPr>
          <w:rFonts w:hint="eastAsia" w:ascii="宋体" w:hAnsi="宋体" w:cs="Courier New"/>
          <w:color w:val="000000"/>
          <w:sz w:val="24"/>
          <w:szCs w:val="24"/>
        </w:rPr>
        <w:t xml:space="preserve">支付剩余的20%尾款。</w:t>
      </w:r>
      <w:r>
        <w:rPr>
          <w:rFonts w:hint="eastAsia" w:ascii="宋体" w:hAnsi="宋体" w:cs="Courier New"/>
          <w:color w:val="000000"/>
          <w:sz w:val="24"/>
          <w:szCs w:val="24"/>
        </w:rPr>
      </w:r>
      <w:r/>
    </w:p>
    <w:p>
      <w:pPr>
        <w:pStyle w:val="863"/>
        <w:jc w:val="left"/>
        <w:spacing w:line="288" w:lineRule="auto"/>
        <w:widowControl/>
        <w:rPr>
          <w:rFonts w:ascii="宋体" w:hAnsi="宋体" w:cs="宋体"/>
          <w:color w:val="000000"/>
          <w:sz w:val="24"/>
          <w:szCs w:val="24"/>
        </w:rPr>
      </w:pPr>
      <w:r>
        <w:rPr>
          <w:rFonts w:hint="eastAsia" w:ascii="宋体" w:hAnsi="宋体" w:cs="Courier New"/>
          <w:color w:val="000000"/>
          <w:sz w:val="24"/>
          <w:szCs w:val="24"/>
        </w:rPr>
        <w:t xml:space="preserve">8.2 </w:t>
      </w:r>
      <w:r>
        <w:rPr>
          <w:rFonts w:hint="eastAsia" w:hAnsi="宋体" w:cs="Courier New"/>
          <w:color w:val="000000"/>
          <w:sz w:val="24"/>
          <w:szCs w:val="24"/>
        </w:rPr>
        <w:t xml:space="preserve">根据《保障中小企业款项支付条例》规定，甲方未按合同约定支付款项的，乙方可以向有关部门投诉。</w:t>
      </w:r>
      <w:r>
        <w:rPr>
          <w:rFonts w:ascii="宋体" w:hAnsi="宋体" w:cs="宋体"/>
          <w:color w:val="000000"/>
          <w:sz w:val="24"/>
          <w:szCs w:val="24"/>
        </w:rPr>
      </w:r>
      <w:r/>
    </w:p>
    <w:p>
      <w:pPr>
        <w:pStyle w:val="863"/>
        <w:spacing w:before="145" w:after="145" w:line="288" w:lineRule="auto"/>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9.1 本合同执行中的相关税费均由乙方负担。</w:t>
      </w:r>
      <w:r>
        <w:rPr>
          <w:rFonts w:hAnsi="宋体" w:cs="Courier New"/>
          <w:color w:val="000000"/>
          <w:sz w:val="24"/>
          <w:szCs w:val="24"/>
        </w:rPr>
      </w:r>
      <w:r/>
    </w:p>
    <w:p>
      <w:pPr>
        <w:pStyle w:val="905"/>
        <w:spacing w:before="120" w:after="120" w:line="288"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rPr>
          <w:rFonts w:hAnsi="宋体"/>
          <w:b/>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10.1 甲方依法组织履约验收工作。</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10.3 对于实际使用人和甲方分离的项目，甲方邀请实际使用人参与验收。</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hAnsi="宋体" w:cs="Courier New"/>
          <w:color w:val="000000"/>
          <w:sz w:val="24"/>
          <w:szCs w:val="24"/>
        </w:rPr>
      </w:r>
      <w:r/>
    </w:p>
    <w:p>
      <w:pPr>
        <w:pStyle w:val="905"/>
        <w:spacing w:before="120" w:after="120" w:line="288"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rPr>
          <w:rFonts w:hAnsi="宋体"/>
          <w:b/>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11.1 甲方无正当理由拒绝接受乙方提供服务的，甲方向乙方偿付拒绝接受服务合同总额</w:t>
      </w:r>
      <w:r>
        <w:rPr>
          <w:rFonts w:hint="eastAsia" w:hAnsi="宋体" w:cs="Courier New"/>
          <w:color w:val="000000"/>
          <w:sz w:val="24"/>
          <w:szCs w:val="24"/>
          <w:u w:val="single"/>
        </w:rPr>
        <w:t xml:space="preserve">百分之五</w:t>
      </w:r>
      <w:r>
        <w:rPr>
          <w:rFonts w:hint="eastAsia" w:hAnsi="宋体" w:cs="Courier New"/>
          <w:color w:val="000000"/>
          <w:sz w:val="24"/>
          <w:szCs w:val="24"/>
        </w:rPr>
        <w:t xml:space="preserve">的违约金。</w:t>
      </w:r>
      <w:r>
        <w:rPr>
          <w:rFonts w:hAnsi="宋体" w:cs="Courier New"/>
          <w:color w:val="000000"/>
          <w:sz w:val="24"/>
          <w:szCs w:val="24"/>
        </w:rPr>
      </w:r>
      <w:r/>
    </w:p>
    <w:p>
      <w:pPr>
        <w:pStyle w:val="905"/>
        <w:spacing w:before="120" w:after="120" w:line="288" w:lineRule="auto"/>
        <w:rPr>
          <w:rFonts w:hAnsi="宋体" w:cs="宋体"/>
          <w:color w:val="000000"/>
          <w:sz w:val="24"/>
          <w:szCs w:val="24"/>
        </w:rPr>
      </w:pPr>
      <w:r>
        <w:rPr>
          <w:rFonts w:hint="eastAsia" w:hAnsi="宋体" w:cs="Courier New"/>
          <w:color w:val="000000"/>
          <w:sz w:val="24"/>
          <w:szCs w:val="24"/>
        </w:rPr>
        <w:t xml:space="preserve">11.2 甲方无故逾期验收和办理支付手续的,应按逾期付款总额每日</w:t>
      </w:r>
      <w:r>
        <w:rPr>
          <w:rFonts w:hint="eastAsia" w:hAnsi="宋体" w:cs="Courier New"/>
          <w:color w:val="000000"/>
          <w:sz w:val="24"/>
          <w:szCs w:val="24"/>
          <w:u w:val="single"/>
        </w:rPr>
        <w:t xml:space="preserve">千分之五</w:t>
      </w:r>
      <w:r>
        <w:rPr>
          <w:rFonts w:hint="eastAsia" w:hAnsi="宋体" w:cs="Courier New"/>
          <w:color w:val="000000"/>
          <w:sz w:val="24"/>
          <w:szCs w:val="24"/>
        </w:rPr>
        <w:t xml:space="preserve">向乙方支付违约金，但违约金最高不得超过合同总价的</w:t>
      </w:r>
      <w:r>
        <w:rPr>
          <w:rFonts w:hint="eastAsia" w:hAnsi="宋体" w:cs="Courier New"/>
          <w:color w:val="000000"/>
          <w:sz w:val="24"/>
          <w:szCs w:val="24"/>
          <w:u w:val="single"/>
        </w:rPr>
        <w:t xml:space="preserve">百分之五</w:t>
      </w:r>
      <w:r>
        <w:rPr>
          <w:rFonts w:hint="eastAsia" w:hAnsi="宋体" w:cs="Courier New"/>
          <w:color w:val="000000"/>
          <w:sz w:val="24"/>
          <w:szCs w:val="24"/>
        </w:rPr>
        <w:t xml:space="preserve">。</w:t>
      </w:r>
      <w:r>
        <w:rPr>
          <w:rFonts w:hAnsi="宋体" w:cs="宋体"/>
          <w:color w:val="000000"/>
          <w:sz w:val="24"/>
          <w:szCs w:val="24"/>
        </w:rPr>
      </w:r>
      <w:r/>
    </w:p>
    <w:p>
      <w:pPr>
        <w:pStyle w:val="905"/>
        <w:rPr>
          <w:rFonts w:hint="eastAsia" w:hAnsi="宋体" w:cs="Courier New"/>
          <w:color w:val="000000"/>
          <w:sz w:val="24"/>
          <w:szCs w:val="24"/>
        </w:rPr>
      </w:pPr>
      <w:r>
        <w:rPr>
          <w:rFonts w:hint="eastAsia" w:hAnsi="宋体" w:cs="Courier New"/>
          <w:color w:val="000000"/>
          <w:sz w:val="24"/>
          <w:szCs w:val="24"/>
        </w:rPr>
        <w:t xml:space="preserve">11.3 乙方逾期提供服务的，应按逾期提供服务合同总额每日</w:t>
      </w:r>
      <w:r>
        <w:rPr>
          <w:rFonts w:hint="eastAsia" w:hAnsi="宋体" w:cs="Courier New"/>
          <w:color w:val="000000"/>
          <w:sz w:val="24"/>
          <w:szCs w:val="24"/>
          <w:u w:val="single"/>
        </w:rPr>
        <w:t xml:space="preserve">千分之五</w:t>
      </w:r>
      <w:r>
        <w:rPr>
          <w:rFonts w:hint="eastAsia" w:hAnsi="宋体" w:cs="Courier New"/>
          <w:color w:val="000000"/>
          <w:sz w:val="24"/>
          <w:szCs w:val="24"/>
        </w:rPr>
        <w:t xml:space="preserve">向甲方支付违约金，由甲方从待付合同款中扣除。逾期超过约定日期10个工作日不能提供服务的，甲方可解除本合同。乙方因逾期提供服务或因其他违约行为导致甲方解除合同的，乙方应向甲方支付合同总额</w:t>
      </w:r>
      <w:r>
        <w:rPr>
          <w:rFonts w:hint="eastAsia" w:hAnsi="宋体" w:cs="Courier New"/>
          <w:color w:val="000000"/>
          <w:sz w:val="24"/>
          <w:szCs w:val="24"/>
          <w:u w:val="single"/>
        </w:rPr>
        <w:t xml:space="preserve">百分之五</w:t>
      </w:r>
      <w:r>
        <w:rPr>
          <w:rFonts w:hint="eastAsia" w:hAnsi="宋体" w:cs="Courier New"/>
          <w:color w:val="000000"/>
          <w:sz w:val="24"/>
          <w:szCs w:val="24"/>
        </w:rPr>
        <w:t xml:space="preserve">的违约金。</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11.4 乙方所提供服务的标准不符合合同规定及招标文件规定标准的，甲方有权拒绝接受服务，并可单方面解除合同。</w:t>
      </w:r>
      <w:r>
        <w:rPr>
          <w:rFonts w:hint="eastAsia" w:hAnsi="宋体" w:cs="Courier New"/>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Ansi="宋体" w:cs="Courier New"/>
          <w:color w:val="000000"/>
          <w:sz w:val="24"/>
          <w:szCs w:val="24"/>
        </w:rPr>
      </w:r>
      <w:r/>
    </w:p>
    <w:p>
      <w:pPr>
        <w:pStyle w:val="905"/>
        <w:spacing w:before="120" w:after="120" w:line="288"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rPr>
          <w:rFonts w:hAnsi="宋体"/>
          <w:b/>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12.1 在合同有效期内，任何一方因不可抗力事件导致不能履行合同，则合同履行期可延长，其延长期与不可抗力影响期相同。</w:t>
      </w:r>
      <w:r>
        <w:rPr>
          <w:rFonts w:hAnsi="宋体" w:cs="Courier New"/>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12.2 不可抗力事件发生后，应立即通知对方并寄送有关权威机构出具的证明。</w:t>
      </w:r>
      <w:r>
        <w:rPr>
          <w:rFonts w:hAnsi="宋体" w:cs="Courier New"/>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12.3 不可抗力事件延续120天以上，双方应通过友好协商，确定是否继续履行合同。</w:t>
      </w:r>
      <w:r>
        <w:rPr>
          <w:rFonts w:hAnsi="宋体" w:cs="Courier New"/>
          <w:color w:val="000000"/>
          <w:sz w:val="24"/>
          <w:szCs w:val="24"/>
        </w:rPr>
      </w:r>
      <w:r/>
    </w:p>
    <w:p>
      <w:pPr>
        <w:pStyle w:val="905"/>
        <w:spacing w:before="120" w:after="120" w:line="288"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905"/>
        <w:spacing w:before="120" w:after="120" w:line="288" w:lineRule="auto"/>
        <w:rPr>
          <w:rFonts w:hAnsi="宋体"/>
          <w:color w:val="000000"/>
          <w:sz w:val="24"/>
          <w:szCs w:val="24"/>
        </w:rPr>
      </w:pPr>
      <w:r>
        <w:rPr>
          <w:rFonts w:hint="eastAsia" w:hAnsi="宋体"/>
          <w:color w:val="000000"/>
          <w:sz w:val="24"/>
          <w:szCs w:val="24"/>
        </w:rPr>
        <w:t xml:space="preserve">13.1 双方在签订、履行合同中所发生的一切争议，应通过友好协商解决。如协商不成的由甲方住所地人民法院管辖。</w:t>
      </w:r>
      <w:r>
        <w:rPr>
          <w:rFonts w:hAnsi="宋体"/>
          <w:color w:val="000000"/>
          <w:sz w:val="24"/>
          <w:szCs w:val="24"/>
        </w:rPr>
      </w:r>
      <w:r/>
    </w:p>
    <w:p>
      <w:pPr>
        <w:pStyle w:val="905"/>
        <w:spacing w:before="120" w:after="120" w:line="288"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rPr>
          <w:rFonts w:hAnsi="宋体"/>
          <w:b/>
          <w:color w:val="000000"/>
          <w:sz w:val="24"/>
          <w:szCs w:val="24"/>
        </w:rPr>
      </w:r>
      <w:r/>
    </w:p>
    <w:p>
      <w:pPr>
        <w:pStyle w:val="905"/>
        <w:spacing w:before="120" w:after="120" w:line="288"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w:t>
      </w:r>
      <w:r>
        <w:rPr>
          <w:rFonts w:hint="eastAsia" w:hAnsi="宋体"/>
          <w:color w:val="000000"/>
          <w:sz w:val="24"/>
          <w:szCs w:val="24"/>
        </w:rPr>
        <w:t xml:space="preserve"> 本合同经双方加盖单位公章后生效。</w:t>
      </w:r>
      <w:r>
        <w:rPr>
          <w:rFonts w:hAnsi="宋体"/>
          <w:color w:val="000000"/>
          <w:sz w:val="24"/>
          <w:szCs w:val="24"/>
        </w:rPr>
      </w:r>
      <w:r/>
    </w:p>
    <w:p>
      <w:pPr>
        <w:pStyle w:val="905"/>
        <w:spacing w:before="120" w:after="120" w:line="288"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w:t>
      </w:r>
      <w:r>
        <w:rPr>
          <w:rFonts w:hint="eastAsia" w:hAnsi="宋体"/>
          <w:color w:val="000000"/>
          <w:sz w:val="24"/>
          <w:szCs w:val="24"/>
        </w:rPr>
        <w:t xml:space="preserve"> </w:t>
      </w:r>
      <w:r>
        <w:rPr>
          <w:rFonts w:hAnsi="宋体"/>
          <w:color w:val="000000"/>
          <w:sz w:val="24"/>
          <w:szCs w:val="24"/>
        </w:rPr>
        <w:t xml:space="preserve">本合同未尽事宜，遵照</w:t>
      </w:r>
      <w:r>
        <w:rPr>
          <w:rFonts w:hint="eastAsia" w:hAnsi="宋体"/>
          <w:color w:val="000000"/>
          <w:sz w:val="24"/>
          <w:szCs w:val="24"/>
        </w:rPr>
        <w:t xml:space="preserve">《中华人民共和国民法典》《中华人民共和国政府采购法》</w:t>
      </w:r>
      <w:r>
        <w:rPr>
          <w:rFonts w:hAnsi="宋体"/>
          <w:color w:val="000000"/>
          <w:sz w:val="24"/>
          <w:szCs w:val="24"/>
        </w:rPr>
        <w:t xml:space="preserve">有关条文执行。</w:t>
      </w:r>
      <w:r>
        <w:rPr>
          <w:rFonts w:hAnsi="宋体"/>
          <w:color w:val="000000"/>
          <w:sz w:val="24"/>
          <w:szCs w:val="24"/>
        </w:rPr>
      </w:r>
      <w:r/>
    </w:p>
    <w:p>
      <w:pPr>
        <w:pStyle w:val="905"/>
        <w:ind w:left="480" w:hanging="480"/>
        <w:spacing w:before="120" w:after="120" w:line="288"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rPr>
          <w:rFonts w:hAnsi="宋体"/>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  </w:t>
      </w:r>
      <w:r>
        <w:rPr>
          <w:rFonts w:hAnsi="宋体" w:cs="Courier New"/>
          <w:color w:val="000000"/>
          <w:sz w:val="24"/>
          <w:szCs w:val="24"/>
        </w:rPr>
      </w:r>
      <w:r/>
    </w:p>
    <w:p>
      <w:pPr>
        <w:pStyle w:val="905"/>
        <w:ind w:firstLine="240"/>
        <w:spacing w:before="120" w:after="120" w:line="288" w:lineRule="auto"/>
        <w:rPr>
          <w:rFonts w:hAnsi="宋体" w:cs="Courier New"/>
          <w:color w:val="000000"/>
          <w:sz w:val="24"/>
          <w:szCs w:val="24"/>
        </w:rPr>
      </w:pPr>
      <w:r>
        <w:rPr>
          <w:rFonts w:hint="eastAsia" w:hAnsi="宋体" w:cs="Courier New"/>
          <w:color w:val="000000"/>
          <w:sz w:val="24"/>
          <w:szCs w:val="24"/>
        </w:rPr>
        <w:t xml:space="preserve">甲方：</w:t>
      </w:r>
      <w:r>
        <w:rPr>
          <w:rFonts w:hint="eastAsia" w:hAnsi="宋体"/>
          <w:color w:val="000000"/>
          <w:sz w:val="24"/>
          <w:szCs w:val="24"/>
        </w:rPr>
        <w:t xml:space="preserve">（公章）</w:t>
      </w:r>
      <w:r>
        <w:rPr>
          <w:rFonts w:hint="eastAsia" w:hAnsi="宋体" w:cs="Courier New"/>
          <w:color w:val="000000"/>
          <w:sz w:val="24"/>
          <w:szCs w:val="24"/>
        </w:rPr>
        <w:t xml:space="preserve">                    乙方：</w:t>
      </w:r>
      <w:r>
        <w:rPr>
          <w:rFonts w:hint="eastAsia" w:hAnsi="宋体"/>
          <w:color w:val="000000"/>
          <w:sz w:val="24"/>
          <w:szCs w:val="24"/>
        </w:rPr>
        <w:t xml:space="preserve">（公章）</w:t>
      </w:r>
      <w:r>
        <w:rPr>
          <w:rFonts w:hint="eastAsia" w:hAnsi="宋体" w:cs="Courier New"/>
          <w:color w:val="000000"/>
          <w:sz w:val="24"/>
          <w:szCs w:val="24"/>
        </w:rPr>
        <w:t xml:space="preserve"> </w:t>
      </w:r>
      <w:r>
        <w:rPr>
          <w:rFonts w:hAnsi="宋体" w:cs="Courier New"/>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  地址：                            地址： </w:t>
      </w:r>
      <w:r>
        <w:rPr>
          <w:rFonts w:hAnsi="宋体" w:cs="Courier New"/>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  法定代表人或授权代表：            法定代表人或授权代表：</w:t>
      </w:r>
      <w:r>
        <w:rPr>
          <w:rFonts w:hAnsi="宋体" w:cs="Courier New"/>
          <w:color w:val="000000"/>
          <w:sz w:val="24"/>
          <w:szCs w:val="24"/>
        </w:rPr>
      </w:r>
      <w:r/>
    </w:p>
    <w:p>
      <w:pPr>
        <w:pStyle w:val="905"/>
        <w:ind w:firstLine="240"/>
        <w:spacing w:before="120" w:after="120" w:line="288" w:lineRule="auto"/>
        <w:rPr>
          <w:rFonts w:hAnsi="宋体" w:cs="Courier New"/>
          <w:color w:val="000000"/>
          <w:sz w:val="24"/>
          <w:szCs w:val="24"/>
        </w:rPr>
      </w:pPr>
      <w:r>
        <w:rPr>
          <w:rFonts w:hint="eastAsia" w:hAnsi="宋体" w:cs="Courier New"/>
          <w:color w:val="000000"/>
          <w:sz w:val="24"/>
          <w:szCs w:val="24"/>
        </w:rPr>
        <w:t xml:space="preserve">联系电话：                        联系电话：          </w:t>
      </w:r>
      <w:r>
        <w:rPr>
          <w:rFonts w:hAnsi="宋体" w:cs="Courier New"/>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                                          </w:t>
      </w:r>
      <w:r>
        <w:rPr>
          <w:rFonts w:hAnsi="宋体" w:cs="Courier New"/>
          <w:color w:val="000000"/>
          <w:sz w:val="24"/>
          <w:szCs w:val="24"/>
        </w:rPr>
      </w:r>
      <w:r/>
    </w:p>
    <w:p>
      <w:pPr>
        <w:pStyle w:val="905"/>
        <w:ind w:firstLine="4800"/>
        <w:spacing w:before="120" w:after="120" w:line="288" w:lineRule="auto"/>
        <w:rPr>
          <w:rFonts w:hAnsi="宋体" w:cs="Courier New"/>
          <w:color w:val="000000"/>
          <w:sz w:val="24"/>
          <w:szCs w:val="24"/>
        </w:rPr>
      </w:pPr>
      <w:r>
        <w:rPr>
          <w:rFonts w:hint="eastAsia" w:hAnsi="宋体" w:cs="Courier New"/>
          <w:color w:val="000000"/>
          <w:sz w:val="24"/>
          <w:szCs w:val="24"/>
        </w:rPr>
        <w:t xml:space="preserve">签订日期：      年    月   日</w:t>
      </w:r>
      <w:bookmarkEnd w:id="9"/>
      <w:r/>
      <w:bookmarkEnd w:id="18"/>
      <w:r/>
      <w:bookmarkEnd w:id="19"/>
      <w:r/>
      <w:bookmarkStart w:id="194" w:name="_Hlt16619369"/>
      <w:r/>
      <w:bookmarkEnd w:id="194"/>
      <w:r>
        <w:rPr>
          <w:rFonts w:hAnsi="宋体" w:cs="Courier New"/>
          <w:color w:val="000000"/>
          <w:sz w:val="24"/>
          <w:szCs w:val="24"/>
        </w:rPr>
      </w:r>
      <w:r/>
    </w:p>
    <w:p>
      <w:pPr>
        <w:pStyle w:val="905"/>
        <w:ind w:firstLine="4800"/>
        <w:spacing w:before="120" w:after="120" w:line="288" w:lineRule="auto"/>
        <w:rPr>
          <w:rFonts w:hAnsi="宋体" w:cs="Courier New"/>
          <w:color w:val="000000"/>
          <w:sz w:val="24"/>
          <w:szCs w:val="24"/>
        </w:rPr>
      </w:pPr>
      <w:r>
        <w:rPr>
          <w:rFonts w:hAnsi="宋体" w:cs="Courier New"/>
          <w:color w:val="000000"/>
          <w:sz w:val="24"/>
          <w:szCs w:val="24"/>
        </w:rPr>
      </w:r>
      <w:r/>
    </w:p>
    <w:p>
      <w:pPr>
        <w:pStyle w:val="905"/>
        <w:ind w:firstLine="4800"/>
        <w:spacing w:before="120" w:after="120" w:line="288" w:lineRule="auto"/>
        <w:rPr>
          <w:rFonts w:hAnsi="宋体" w:cs="Courier New"/>
          <w:color w:val="000000"/>
          <w:sz w:val="24"/>
          <w:szCs w:val="24"/>
        </w:rPr>
      </w:pPr>
      <w:r>
        <w:rPr>
          <w:rFonts w:hAnsi="宋体" w:cs="Courier New"/>
          <w:color w:val="000000"/>
          <w:sz w:val="24"/>
          <w:szCs w:val="24"/>
        </w:rPr>
      </w:r>
      <w:r/>
    </w:p>
    <w:p>
      <w:pPr>
        <w:pStyle w:val="905"/>
        <w:ind w:firstLine="4800"/>
        <w:spacing w:before="120" w:after="120" w:line="288" w:lineRule="auto"/>
        <w:rPr>
          <w:rFonts w:hAnsi="宋体" w:cs="Courier New"/>
          <w:color w:val="000000"/>
          <w:sz w:val="24"/>
          <w:szCs w:val="24"/>
        </w:rPr>
      </w:pPr>
      <w:r>
        <w:rPr>
          <w:rFonts w:hAnsi="宋体" w:cs="Courier New"/>
          <w:color w:val="000000"/>
          <w:sz w:val="24"/>
          <w:szCs w:val="24"/>
        </w:rPr>
      </w:r>
      <w:r/>
    </w:p>
    <w:p>
      <w:pPr>
        <w:pStyle w:val="905"/>
        <w:ind w:firstLine="4800"/>
        <w:spacing w:before="120" w:after="120" w:line="288" w:lineRule="auto"/>
        <w:rPr>
          <w:rFonts w:hAnsi="宋体" w:cs="Courier New"/>
          <w:color w:val="000000"/>
          <w:sz w:val="24"/>
          <w:szCs w:val="24"/>
        </w:rPr>
      </w:pPr>
      <w:r>
        <w:rPr>
          <w:rFonts w:hAnsi="宋体" w:cs="Courier New"/>
          <w:color w:val="000000"/>
          <w:sz w:val="24"/>
          <w:szCs w:val="24"/>
        </w:rPr>
      </w:r>
      <w:r/>
    </w:p>
    <w:p>
      <w:pPr>
        <w:pStyle w:val="863"/>
        <w:jc w:val="center"/>
        <w:spacing w:before="145" w:after="145" w:line="288" w:lineRule="auto"/>
        <w:rPr>
          <w:rFonts w:ascii="宋体" w:hAnsi="宋体"/>
          <w:b/>
          <w:color w:val="000000"/>
          <w:sz w:val="30"/>
        </w:rPr>
        <w:outlineLvl w:val="0"/>
      </w:pPr>
      <w:r>
        <w:rPr>
          <w:rFonts w:hint="eastAsia" w:ascii="宋体" w:hAnsi="宋体"/>
          <w:b/>
          <w:color w:val="000000"/>
          <w:sz w:val="30"/>
        </w:rPr>
        <w:t xml:space="preserve">《*******合同》补充协议（合同附件）</w:t>
      </w:r>
      <w:r>
        <w:rPr>
          <w:rFonts w:ascii="宋体" w:hAnsi="宋体"/>
          <w:b/>
          <w:color w:val="000000"/>
          <w:sz w:val="30"/>
        </w:rPr>
      </w:r>
      <w:r/>
    </w:p>
    <w:p>
      <w:pPr>
        <w:pStyle w:val="905"/>
        <w:jc w:val="left"/>
        <w:spacing w:before="120" w:after="120" w:line="288" w:lineRule="auto"/>
        <w:rPr>
          <w:rFonts w:hAnsi="宋体"/>
          <w:color w:val="000000"/>
          <w:sz w:val="24"/>
          <w:szCs w:val="24"/>
        </w:rPr>
      </w:pPr>
      <w:r>
        <w:rPr>
          <w:rFonts w:hint="eastAsia" w:hAnsi="宋体"/>
          <w:color w:val="000000"/>
          <w:sz w:val="24"/>
          <w:szCs w:val="24"/>
        </w:rPr>
        <w:t xml:space="preserve">    如遇招标文件及合同未约定事项，双方可友好协商签订补充协议。</w:t>
      </w:r>
      <w:r>
        <w:rPr>
          <w:rFonts w:hAnsi="宋体"/>
          <w:color w:val="000000"/>
          <w:sz w:val="24"/>
          <w:szCs w:val="24"/>
        </w:rPr>
      </w:r>
      <w:r/>
    </w:p>
    <w:p>
      <w:pPr>
        <w:pStyle w:val="905"/>
        <w:jc w:val="center"/>
        <w:spacing w:before="120" w:after="120" w:line="0" w:lineRule="atLeast"/>
        <w:rPr>
          <w:rFonts w:hAnsi="宋体"/>
          <w:color w:val="000000"/>
          <w:sz w:val="24"/>
          <w:szCs w:val="24"/>
        </w:rPr>
      </w:pPr>
      <w:r>
        <w:rPr>
          <w:rFonts w:ascii="黑体" w:eastAsia="黑体"/>
          <w:bCs/>
          <w:color w:val="000000"/>
          <w:sz w:val="44"/>
        </w:rPr>
        <w:br w:type="page" w:clear="all"/>
      </w:r>
      <w:bookmarkEnd w:id="6"/>
      <w:r/>
      <w:bookmarkEnd w:id="7"/>
      <w:r/>
      <w:bookmarkEnd w:id="8"/>
      <w:r/>
      <w:bookmarkEnd w:id="17"/>
      <w:r>
        <w:rPr>
          <w:rFonts w:hint="eastAsia" w:ascii="方正小标宋简体" w:hAnsi="方正小标宋简体" w:eastAsia="方正小标宋简体" w:cs="方正小标宋简体"/>
          <w:color w:val="000000"/>
          <w:sz w:val="36"/>
          <w:szCs w:val="36"/>
        </w:rPr>
        <w:t xml:space="preserve">第四章  采购需求</w:t>
      </w:r>
      <w:r>
        <w:rPr>
          <w:rFonts w:hAnsi="宋体"/>
          <w:color w:val="000000"/>
          <w:sz w:val="24"/>
          <w:szCs w:val="24"/>
        </w:rPr>
      </w:r>
      <w:r/>
    </w:p>
    <w:p>
      <w:pPr>
        <w:pStyle w:val="863"/>
        <w:ind w:firstLine="480"/>
        <w:spacing w:line="440" w:lineRule="exact"/>
        <w:rPr>
          <w:rFonts w:ascii="宋体" w:hAnsi="宋体" w:cs="宋体"/>
          <w:color w:val="000000"/>
          <w:sz w:val="24"/>
          <w:szCs w:val="24"/>
        </w:rPr>
      </w:pPr>
      <w:r/>
      <w:bookmarkStart w:id="195" w:name="_Toc26554093"/>
      <w:r/>
      <w:bookmarkStart w:id="196" w:name="_Toc49090575"/>
      <w:r>
        <w:rPr>
          <w:rFonts w:hint="eastAsia" w:ascii="宋体" w:hAnsi="宋体" w:cs="宋体"/>
          <w:color w:val="000000"/>
          <w:sz w:val="24"/>
          <w:szCs w:val="24"/>
        </w:rPr>
        <w:t xml:space="preserve">一、项目属性：服务类项目。</w:t>
      </w:r>
      <w:r>
        <w:rPr>
          <w:rFonts w:ascii="宋体" w:hAnsi="宋体" w:cs="宋体"/>
          <w:color w:val="000000"/>
          <w:sz w:val="24"/>
          <w:szCs w:val="24"/>
        </w:rPr>
      </w:r>
      <w:r/>
    </w:p>
    <w:p>
      <w:pPr>
        <w:pStyle w:val="863"/>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二、项目概况</w:t>
      </w:r>
      <w:r>
        <w:rPr>
          <w:rFonts w:ascii="宋体" w:hAnsi="宋体" w:cs="宋体"/>
          <w:color w:val="000000"/>
          <w:sz w:val="24"/>
          <w:szCs w:val="24"/>
        </w:rPr>
      </w:r>
      <w:r/>
    </w:p>
    <w:p>
      <w:pPr>
        <w:pStyle w:val="863"/>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（一）项目背景</w:t>
      </w:r>
      <w:r>
        <w:rPr>
          <w:rFonts w:ascii="宋体" w:hAnsi="宋体" w:cs="宋体"/>
          <w:bCs/>
          <w:color w:val="000000"/>
          <w:sz w:val="24"/>
          <w:szCs w:val="24"/>
        </w:rPr>
      </w:r>
      <w:r/>
    </w:p>
    <w:p>
      <w:pPr>
        <w:pStyle w:val="863"/>
        <w:ind w:firstLine="480"/>
        <w:spacing w:line="440" w:lineRule="exact"/>
        <w:rPr>
          <w:rFonts w:ascii="宋体" w:hAnsi="宋体" w:cs="宋体"/>
          <w:bCs/>
          <w:color w:val="000000"/>
          <w:sz w:val="24"/>
          <w:szCs w:val="24"/>
        </w:rPr>
      </w:pPr>
      <w:r>
        <w:rPr>
          <w:rFonts w:ascii="宋体" w:hAnsi="宋体" w:cs="宋体"/>
          <w:color w:val="000000"/>
          <w:sz w:val="24"/>
          <w:szCs w:val="24"/>
        </w:rPr>
        <w:t xml:space="preserve">项目实施区域为江宁区，主要耕作形式为稻-麦、蔬菜等，主要通过实施种植低累积品种、原位钝化、有机物料调节、叶面阻控等技术措施，有效降低农田土壤环境风险，切实做好受污染耕地安全利用，从源头保障农产品质量安全</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63"/>
        <w:ind w:firstLine="480"/>
        <w:spacing w:line="440" w:lineRule="exact"/>
        <w:rPr>
          <w:rFonts w:ascii="宋体" w:hAnsi="宋体" w:cs="宋体"/>
          <w:color w:val="000000"/>
          <w:sz w:val="24"/>
          <w:szCs w:val="24"/>
        </w:rPr>
      </w:pPr>
      <w:r>
        <w:rPr>
          <w:rFonts w:ascii="宋体" w:hAnsi="宋体" w:cs="宋体"/>
          <w:color w:val="000000"/>
          <w:sz w:val="24"/>
          <w:szCs w:val="24"/>
        </w:rPr>
        <w:t xml:space="preserve">建设目标 </w:t>
      </w:r>
      <w:r>
        <w:rPr>
          <w:rFonts w:hint="eastAsia" w:ascii="宋体" w:hAnsi="宋体" w:cs="宋体"/>
          <w:color w:val="000000"/>
          <w:sz w:val="24"/>
          <w:szCs w:val="24"/>
        </w:rPr>
        <w:t xml:space="preserve">：</w:t>
      </w:r>
      <w:r>
        <w:rPr>
          <w:rFonts w:ascii="宋体" w:hAnsi="宋体" w:cs="宋体"/>
          <w:color w:val="000000"/>
          <w:sz w:val="24"/>
          <w:szCs w:val="24"/>
        </w:rPr>
        <w:t xml:space="preserve">1.根据《关于印发〈2020 年受污染耕地安全利用率核算方法〉的通知》（苏农建〔2020〕20 号）评估，项目区受污染耕地安全利用率达9</w:t>
      </w:r>
      <w:r>
        <w:rPr>
          <w:rFonts w:hint="eastAsia" w:ascii="宋体" w:hAnsi="宋体" w:cs="宋体"/>
          <w:color w:val="000000"/>
          <w:sz w:val="24"/>
          <w:szCs w:val="24"/>
        </w:rPr>
        <w:t xml:space="preserve">5</w:t>
      </w:r>
      <w:r>
        <w:rPr>
          <w:rFonts w:ascii="宋体" w:hAnsi="宋体" w:cs="宋体"/>
          <w:color w:val="000000"/>
          <w:sz w:val="24"/>
          <w:szCs w:val="24"/>
        </w:rPr>
        <w:t xml:space="preserve">%以上。2.耕地安全利用过程中不带入外源污染物，措施前、后土壤肥力质量不下降。</w:t>
      </w:r>
      <w:r>
        <w:rPr>
          <w:rFonts w:ascii="宋体" w:hAnsi="宋体" w:cs="宋体"/>
          <w:color w:val="000000"/>
          <w:sz w:val="24"/>
          <w:szCs w:val="24"/>
        </w:rPr>
      </w:r>
      <w:r/>
    </w:p>
    <w:p>
      <w:pPr>
        <w:pStyle w:val="863"/>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（二）项目建设遵循标准</w:t>
      </w:r>
      <w:r>
        <w:rPr>
          <w:rFonts w:ascii="宋体" w:hAnsi="宋体" w:cs="宋体"/>
          <w:bCs/>
          <w:color w:val="000000"/>
          <w:sz w:val="24"/>
          <w:szCs w:val="24"/>
        </w:rPr>
      </w:r>
      <w:r/>
    </w:p>
    <w:p>
      <w:pPr>
        <w:pStyle w:val="863"/>
        <w:ind w:firstLine="480"/>
        <w:spacing w:line="440" w:lineRule="exact"/>
        <w:rPr>
          <w:rFonts w:ascii="宋体" w:hAnsi="宋体" w:cs="宋体"/>
          <w:bCs/>
          <w:color w:val="000000"/>
          <w:sz w:val="24"/>
          <w:szCs w:val="24"/>
        </w:rPr>
      </w:pPr>
      <w:r>
        <w:rPr>
          <w:rFonts w:ascii="宋体" w:hAnsi="宋体" w:cs="宋体"/>
          <w:color w:val="000000"/>
          <w:sz w:val="24"/>
          <w:szCs w:val="24"/>
        </w:rPr>
        <w:t xml:space="preserve">《食品安全国家标准食品中污染物限量》（GB2762）</w:t>
      </w:r>
      <w:r>
        <w:rPr>
          <w:rFonts w:ascii="宋体" w:hAnsi="宋体" w:cs="宋体"/>
          <w:bCs/>
          <w:color w:val="000000"/>
          <w:sz w:val="24"/>
          <w:szCs w:val="24"/>
        </w:rPr>
      </w:r>
      <w:r/>
    </w:p>
    <w:p>
      <w:pPr>
        <w:pStyle w:val="863"/>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三、产品清单</w:t>
      </w:r>
      <w:r>
        <w:rPr>
          <w:rFonts w:ascii="宋体" w:hAnsi="宋体" w:cs="宋体"/>
          <w:bCs/>
          <w:color w:val="000000"/>
          <w:sz w:val="24"/>
          <w:szCs w:val="24"/>
        </w:rPr>
      </w:r>
      <w:r/>
    </w:p>
    <w:tbl>
      <w:tblPr>
        <w:tblW w:w="5016"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8"/>
        <w:gridCol w:w="1795"/>
        <w:gridCol w:w="641"/>
        <w:gridCol w:w="770"/>
        <w:gridCol w:w="1191"/>
        <w:gridCol w:w="1248"/>
        <w:gridCol w:w="1996"/>
        <w:gridCol w:w="936"/>
      </w:tblGrid>
      <w:tr>
        <w:trPr>
          <w:trHeight w:val="470"/>
        </w:trPr>
        <w:tc>
          <w:tcPr>
            <w:tcW w:w="351" w:type="dxa"/>
            <w:vAlign w:val="center"/>
            <w:textDirection w:val="lrTb"/>
            <w:noWrap w:val="false"/>
          </w:tcPr>
          <w:p>
            <w:pPr>
              <w:pStyle w:val="863"/>
              <w:jc w:val="center"/>
              <w:spacing w:line="440" w:lineRule="exact"/>
              <w:rPr>
                <w:rFonts w:ascii="宋体" w:hAnsi="宋体" w:cs="宋体"/>
                <w:bCs/>
                <w:color w:val="000000"/>
                <w:sz w:val="24"/>
                <w:szCs w:val="24"/>
              </w:rPr>
            </w:pPr>
            <w:r>
              <w:rPr>
                <w:rFonts w:hint="eastAsia" w:ascii="宋体" w:hAnsi="宋体" w:cs="宋体"/>
                <w:bCs/>
                <w:color w:val="000000"/>
                <w:sz w:val="24"/>
                <w:szCs w:val="24"/>
              </w:rPr>
              <w:t xml:space="preserve">序号</w:t>
            </w:r>
            <w:r>
              <w:rPr>
                <w:rFonts w:ascii="宋体" w:hAnsi="宋体" w:cs="宋体"/>
                <w:bCs/>
                <w:color w:val="000000"/>
                <w:sz w:val="24"/>
                <w:szCs w:val="24"/>
              </w:rPr>
            </w:r>
            <w:r/>
          </w:p>
        </w:tc>
        <w:tc>
          <w:tcPr>
            <w:tcW w:w="972" w:type="dxa"/>
            <w:vAlign w:val="center"/>
            <w:textDirection w:val="lrTb"/>
            <w:noWrap w:val="false"/>
          </w:tcPr>
          <w:p>
            <w:pPr>
              <w:pStyle w:val="863"/>
              <w:jc w:val="center"/>
              <w:spacing w:line="440" w:lineRule="exact"/>
              <w:rPr>
                <w:rFonts w:ascii="宋体" w:hAnsi="宋体" w:cs="宋体"/>
                <w:bCs/>
                <w:color w:val="000000"/>
                <w:sz w:val="24"/>
                <w:szCs w:val="24"/>
              </w:rPr>
            </w:pPr>
            <w:r>
              <w:rPr>
                <w:rFonts w:hint="eastAsia" w:ascii="宋体" w:hAnsi="宋体" w:cs="宋体"/>
                <w:bCs/>
                <w:color w:val="000000"/>
                <w:sz w:val="24"/>
                <w:szCs w:val="24"/>
              </w:rPr>
              <w:t xml:space="preserve">名称</w:t>
            </w:r>
            <w:r>
              <w:rPr>
                <w:rFonts w:ascii="宋体" w:hAnsi="宋体" w:cs="宋体"/>
                <w:bCs/>
                <w:color w:val="000000"/>
                <w:sz w:val="24"/>
                <w:szCs w:val="24"/>
              </w:rPr>
            </w:r>
            <w:r/>
          </w:p>
        </w:tc>
        <w:tc>
          <w:tcPr>
            <w:tcW w:w="347" w:type="dxa"/>
            <w:vAlign w:val="center"/>
            <w:textDirection w:val="lrTb"/>
            <w:noWrap w:val="false"/>
          </w:tcPr>
          <w:p>
            <w:pPr>
              <w:pStyle w:val="863"/>
              <w:jc w:val="center"/>
              <w:spacing w:line="440" w:lineRule="exact"/>
              <w:rPr>
                <w:rFonts w:ascii="宋体" w:hAnsi="宋体" w:cs="宋体"/>
                <w:bCs/>
                <w:color w:val="000000"/>
                <w:sz w:val="24"/>
                <w:szCs w:val="24"/>
              </w:rPr>
            </w:pPr>
            <w:r>
              <w:rPr>
                <w:rFonts w:hint="eastAsia" w:ascii="宋体" w:hAnsi="宋体" w:cs="宋体"/>
                <w:bCs/>
                <w:color w:val="000000"/>
                <w:sz w:val="24"/>
                <w:szCs w:val="24"/>
              </w:rPr>
              <w:t xml:space="preserve">数量</w:t>
            </w:r>
            <w:r>
              <w:rPr>
                <w:rFonts w:ascii="宋体" w:hAnsi="宋体" w:cs="宋体"/>
                <w:bCs/>
                <w:color w:val="000000"/>
                <w:sz w:val="24"/>
                <w:szCs w:val="24"/>
              </w:rPr>
            </w:r>
            <w:r/>
          </w:p>
        </w:tc>
        <w:tc>
          <w:tcPr>
            <w:tcW w:w="417" w:type="dxa"/>
            <w:vAlign w:val="center"/>
            <w:textDirection w:val="lrTb"/>
            <w:noWrap w:val="false"/>
          </w:tcPr>
          <w:p>
            <w:pPr>
              <w:pStyle w:val="863"/>
              <w:jc w:val="center"/>
              <w:spacing w:line="440" w:lineRule="exact"/>
              <w:rPr>
                <w:rFonts w:ascii="宋体" w:hAnsi="宋体" w:cs="宋体"/>
                <w:bCs/>
                <w:color w:val="000000"/>
                <w:sz w:val="24"/>
                <w:szCs w:val="24"/>
              </w:rPr>
            </w:pPr>
            <w:r>
              <w:rPr>
                <w:rFonts w:hint="eastAsia" w:ascii="宋体" w:hAnsi="宋体" w:cs="宋体"/>
                <w:bCs/>
                <w:color w:val="000000"/>
                <w:sz w:val="24"/>
                <w:szCs w:val="24"/>
              </w:rPr>
              <w:t xml:space="preserve">单位</w:t>
            </w:r>
            <w:r>
              <w:rPr>
                <w:rFonts w:ascii="宋体" w:hAnsi="宋体" w:cs="宋体"/>
                <w:bCs/>
                <w:color w:val="000000"/>
                <w:sz w:val="24"/>
                <w:szCs w:val="24"/>
              </w:rPr>
            </w:r>
            <w:r/>
          </w:p>
        </w:tc>
        <w:tc>
          <w:tcPr>
            <w:tcW w:w="645" w:type="dxa"/>
            <w:vAlign w:val="center"/>
            <w:textDirection w:val="lrTb"/>
            <w:noWrap w:val="false"/>
          </w:tcPr>
          <w:p>
            <w:pPr>
              <w:pStyle w:val="863"/>
              <w:jc w:val="center"/>
              <w:spacing w:line="440" w:lineRule="exact"/>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单价上限（元）</w:t>
            </w:r>
            <w:r>
              <w:rPr>
                <w:rFonts w:hint="eastAsia" w:ascii="宋体" w:hAnsi="宋体" w:eastAsia="宋体" w:cs="宋体"/>
                <w:bCs/>
                <w:color w:val="000000"/>
                <w:sz w:val="24"/>
                <w:szCs w:val="24"/>
                <w:lang w:val="en-US" w:eastAsia="zh-CN"/>
              </w:rPr>
            </w:r>
            <w:r/>
          </w:p>
        </w:tc>
        <w:tc>
          <w:tcPr>
            <w:tcW w:w="676" w:type="dxa"/>
            <w:vAlign w:val="center"/>
            <w:textDirection w:val="lrTb"/>
            <w:noWrap w:val="false"/>
          </w:tcPr>
          <w:p>
            <w:pPr>
              <w:pStyle w:val="863"/>
              <w:jc w:val="center"/>
              <w:spacing w:line="440" w:lineRule="exact"/>
              <w:rPr>
                <w:rFonts w:ascii="宋体" w:hAnsi="宋体" w:cs="宋体"/>
                <w:bCs/>
                <w:color w:val="000000"/>
                <w:sz w:val="24"/>
                <w:szCs w:val="24"/>
              </w:rPr>
            </w:pPr>
            <w:r>
              <w:rPr>
                <w:rFonts w:hint="eastAsia" w:ascii="宋体" w:hAnsi="宋体" w:cs="宋体"/>
                <w:bCs/>
                <w:color w:val="000000"/>
                <w:sz w:val="24"/>
                <w:szCs w:val="24"/>
              </w:rPr>
              <w:t xml:space="preserve">产品类型</w:t>
            </w:r>
            <w:r>
              <w:rPr>
                <w:rFonts w:ascii="宋体" w:hAnsi="宋体" w:cs="宋体"/>
                <w:bCs/>
                <w:color w:val="000000"/>
                <w:sz w:val="24"/>
                <w:szCs w:val="24"/>
              </w:rPr>
            </w:r>
            <w:r/>
          </w:p>
        </w:tc>
        <w:tc>
          <w:tcPr>
            <w:tcW w:w="1081" w:type="dxa"/>
            <w:vAlign w:val="center"/>
            <w:textDirection w:val="lrTb"/>
            <w:noWrap w:val="false"/>
          </w:tcPr>
          <w:p>
            <w:pPr>
              <w:pStyle w:val="863"/>
              <w:jc w:val="center"/>
              <w:spacing w:line="440" w:lineRule="exact"/>
              <w:rPr>
                <w:rFonts w:ascii="宋体" w:hAnsi="宋体" w:cs="宋体"/>
                <w:bCs/>
                <w:color w:val="000000"/>
                <w:sz w:val="24"/>
                <w:szCs w:val="24"/>
              </w:rPr>
            </w:pPr>
            <w:r>
              <w:rPr>
                <w:rFonts w:hint="eastAsia" w:ascii="宋体" w:hAnsi="宋体" w:cs="宋体"/>
                <w:bCs/>
                <w:color w:val="000000"/>
                <w:sz w:val="24"/>
                <w:szCs w:val="24"/>
              </w:rPr>
              <w:t xml:space="preserve">所属行业类型</w:t>
            </w:r>
            <w:r>
              <w:rPr>
                <w:rFonts w:ascii="宋体" w:hAnsi="宋体" w:cs="宋体"/>
                <w:bCs/>
                <w:color w:val="000000"/>
                <w:sz w:val="24"/>
                <w:szCs w:val="24"/>
              </w:rPr>
            </w:r>
            <w:r/>
          </w:p>
        </w:tc>
        <w:tc>
          <w:tcPr>
            <w:tcW w:w="507" w:type="dxa"/>
            <w:vAlign w:val="center"/>
            <w:textDirection w:val="lrTb"/>
            <w:noWrap w:val="false"/>
          </w:tcPr>
          <w:p>
            <w:pPr>
              <w:pStyle w:val="863"/>
              <w:jc w:val="center"/>
              <w:spacing w:line="440" w:lineRule="exact"/>
              <w:rPr>
                <w:rFonts w:ascii="宋体" w:hAnsi="宋体" w:cs="宋体"/>
                <w:bCs/>
                <w:color w:val="000000"/>
                <w:sz w:val="24"/>
                <w:szCs w:val="24"/>
              </w:rPr>
            </w:pPr>
            <w:r>
              <w:rPr>
                <w:rFonts w:hint="eastAsia" w:ascii="宋体" w:hAnsi="宋体" w:cs="宋体"/>
                <w:bCs/>
                <w:color w:val="000000"/>
              </w:rPr>
              <w:t xml:space="preserve">产品属性</w:t>
            </w:r>
            <w:r>
              <w:rPr>
                <w:rFonts w:ascii="宋体" w:hAnsi="宋体" w:cs="宋体"/>
                <w:bCs/>
                <w:color w:val="000000"/>
                <w:sz w:val="24"/>
                <w:szCs w:val="24"/>
              </w:rPr>
            </w:r>
            <w:r/>
          </w:p>
        </w:tc>
      </w:tr>
      <w:tr>
        <w:trPr>
          <w:trHeight w:val="787"/>
        </w:trPr>
        <w:tc>
          <w:tcPr>
            <w:tcW w:w="351" w:type="dxa"/>
            <w:vAlign w:val="center"/>
            <w:textDirection w:val="lrTb"/>
            <w:noWrap w:val="false"/>
          </w:tcPr>
          <w:p>
            <w:pPr>
              <w:pStyle w:val="863"/>
              <w:jc w:val="center"/>
              <w:spacing w:line="440" w:lineRule="exact"/>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972" w:type="dxa"/>
            <w:vAlign w:val="center"/>
            <w:textDirection w:val="lrTb"/>
            <w:noWrap w:val="false"/>
          </w:tcPr>
          <w:p>
            <w:pPr>
              <w:pStyle w:val="863"/>
              <w:jc w:val="center"/>
              <w:spacing w:line="440" w:lineRule="exact"/>
              <w:rPr>
                <w:rFonts w:ascii="宋体" w:hAnsi="宋体" w:cs="宋体"/>
                <w:color w:val="000000"/>
              </w:rPr>
            </w:pPr>
            <w:r>
              <w:rPr>
                <w:rFonts w:hint="eastAsia" w:ascii="宋体" w:hAnsi="宋体" w:cs="宋体"/>
                <w:color w:val="000000"/>
              </w:rPr>
              <w:t xml:space="preserve">江宁区2026年受污染耕地安全利用项目技术服务</w:t>
            </w:r>
            <w:r>
              <w:rPr>
                <w:rFonts w:ascii="宋体" w:hAnsi="宋体" w:cs="宋体"/>
                <w:color w:val="000000"/>
              </w:rPr>
            </w:r>
            <w:r/>
          </w:p>
        </w:tc>
        <w:tc>
          <w:tcPr>
            <w:tcW w:w="347" w:type="dxa"/>
            <w:vAlign w:val="center"/>
            <w:textDirection w:val="lrTb"/>
            <w:noWrap w:val="false"/>
          </w:tcPr>
          <w:p>
            <w:pPr>
              <w:pStyle w:val="863"/>
              <w:jc w:val="center"/>
              <w:spacing w:line="440" w:lineRule="exact"/>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417" w:type="dxa"/>
            <w:vAlign w:val="center"/>
            <w:textDirection w:val="lrTb"/>
            <w:noWrap w:val="false"/>
          </w:tcPr>
          <w:p>
            <w:pPr>
              <w:pStyle w:val="863"/>
              <w:jc w:val="center"/>
              <w:spacing w:line="440" w:lineRule="exact"/>
              <w:rPr>
                <w:rFonts w:ascii="宋体" w:hAnsi="宋体" w:cs="宋体"/>
                <w:color w:val="000000"/>
              </w:rPr>
            </w:pPr>
            <w:r>
              <w:rPr>
                <w:rFonts w:hint="eastAsia" w:ascii="宋体" w:hAnsi="宋体" w:cs="宋体"/>
                <w:color w:val="000000"/>
              </w:rPr>
              <w:t xml:space="preserve">项</w:t>
            </w:r>
            <w:r>
              <w:rPr>
                <w:rFonts w:ascii="宋体" w:hAnsi="宋体" w:cs="宋体"/>
                <w:color w:val="000000"/>
              </w:rPr>
            </w:r>
            <w:r/>
          </w:p>
        </w:tc>
        <w:tc>
          <w:tcPr>
            <w:tcW w:w="645" w:type="dxa"/>
            <w:vAlign w:val="center"/>
            <w:textDirection w:val="lrTb"/>
            <w:noWrap w:val="false"/>
          </w:tcPr>
          <w:p>
            <w:pPr>
              <w:pStyle w:val="863"/>
              <w:jc w:val="center"/>
              <w:spacing w:line="440" w:lineRule="exact"/>
              <w:rPr>
                <w:rFonts w:hint="eastAsia" w:ascii="宋体" w:hAnsi="宋体" w:cs="宋体"/>
                <w:color w:val="000000"/>
              </w:rPr>
            </w:pPr>
            <w:r>
              <w:rPr>
                <w:rFonts w:hint="eastAsia" w:ascii="宋体" w:hAnsi="宋体" w:cs="宋体"/>
                <w:color w:val="000000"/>
              </w:rPr>
              <w:t xml:space="preserve">7826363</w:t>
            </w:r>
            <w:r>
              <w:rPr>
                <w:rFonts w:hint="eastAsia" w:ascii="宋体" w:hAnsi="宋体" w:cs="宋体"/>
                <w:color w:val="000000"/>
                <w:lang w:val="en-US" w:eastAsia="zh-CN"/>
              </w:rPr>
              <w:t xml:space="preserve">.</w:t>
            </w:r>
            <w:r>
              <w:rPr>
                <w:rFonts w:hint="eastAsia" w:ascii="宋体" w:hAnsi="宋体" w:cs="宋体"/>
                <w:color w:val="000000"/>
              </w:rPr>
              <w:t xml:space="preserve">8</w:t>
            </w:r>
            <w:r>
              <w:rPr>
                <w:rFonts w:hint="eastAsia" w:ascii="宋体" w:hAnsi="宋体" w:cs="宋体"/>
                <w:color w:val="000000"/>
              </w:rPr>
            </w:r>
            <w:r/>
          </w:p>
        </w:tc>
        <w:tc>
          <w:tcPr>
            <w:tcW w:w="676" w:type="dxa"/>
            <w:vAlign w:val="center"/>
            <w:textDirection w:val="lrTb"/>
            <w:noWrap w:val="false"/>
          </w:tcPr>
          <w:p>
            <w:pPr>
              <w:pStyle w:val="863"/>
              <w:jc w:val="center"/>
              <w:spacing w:line="440" w:lineRule="exact"/>
              <w:rPr>
                <w:rFonts w:ascii="宋体" w:hAnsi="宋体" w:cs="宋体"/>
                <w:color w:val="000000"/>
              </w:rPr>
            </w:pPr>
            <w:r>
              <w:rPr>
                <w:rFonts w:hint="eastAsia" w:ascii="宋体" w:hAnsi="宋体" w:cs="宋体"/>
                <w:color w:val="000000"/>
              </w:rPr>
              <w:t xml:space="preserve">主要产品</w:t>
            </w:r>
            <w:r>
              <w:rPr>
                <w:rFonts w:ascii="宋体" w:hAnsi="宋体" w:cs="宋体"/>
                <w:color w:val="000000"/>
              </w:rPr>
            </w:r>
            <w:r/>
          </w:p>
        </w:tc>
        <w:tc>
          <w:tcPr>
            <w:tcW w:w="1081" w:type="dxa"/>
            <w:vAlign w:val="center"/>
            <w:textDirection w:val="lrTb"/>
            <w:noWrap w:val="false"/>
          </w:tcPr>
          <w:p>
            <w:pPr>
              <w:pStyle w:val="863"/>
              <w:jc w:val="center"/>
              <w:spacing w:line="440" w:lineRule="exact"/>
              <w:rPr>
                <w:rFonts w:ascii="宋体" w:hAnsi="宋体" w:cs="宋体"/>
                <w:color w:val="000000"/>
              </w:rPr>
            </w:pPr>
            <w:r>
              <w:rPr>
                <w:rFonts w:hint="eastAsia" w:ascii="宋体" w:hAnsi="宋体" w:cs="宋体"/>
                <w:color w:val="000000"/>
              </w:rPr>
              <w:t xml:space="preserve">农、林、牧、渔业</w:t>
            </w:r>
            <w:r>
              <w:rPr>
                <w:rFonts w:ascii="宋体" w:hAnsi="宋体" w:cs="宋体"/>
                <w:color w:val="000000"/>
              </w:rPr>
            </w:r>
            <w:r/>
          </w:p>
        </w:tc>
        <w:tc>
          <w:tcPr>
            <w:tcW w:w="507" w:type="dxa"/>
            <w:vAlign w:val="center"/>
            <w:textDirection w:val="lrTb"/>
            <w:noWrap w:val="false"/>
          </w:tcPr>
          <w:p>
            <w:pPr>
              <w:pStyle w:val="863"/>
              <w:jc w:val="center"/>
              <w:spacing w:line="440" w:lineRule="exact"/>
              <w:rPr>
                <w:rFonts w:ascii="宋体" w:hAnsi="宋体" w:cs="宋体"/>
                <w:color w:val="000000"/>
              </w:rPr>
            </w:pPr>
            <w:r>
              <w:rPr>
                <w:rFonts w:hint="eastAsia" w:ascii="宋体" w:hAnsi="宋体" w:cs="宋体"/>
                <w:color w:val="000000"/>
              </w:rPr>
              <w:t xml:space="preserve">服务</w:t>
            </w:r>
            <w:r>
              <w:rPr>
                <w:rFonts w:ascii="宋体" w:hAnsi="宋体" w:cs="宋体"/>
                <w:color w:val="000000"/>
              </w:rPr>
            </w:r>
            <w:r/>
          </w:p>
        </w:tc>
      </w:tr>
    </w:tbl>
    <w:p>
      <w:pPr>
        <w:pStyle w:val="863"/>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四、拟采购的标的需要满足的技术、商务要求</w:t>
      </w:r>
      <w:r>
        <w:rPr>
          <w:rFonts w:ascii="宋体" w:hAnsi="宋体" w:cs="宋体"/>
          <w:bCs/>
          <w:color w:val="000000"/>
          <w:sz w:val="24"/>
          <w:szCs w:val="24"/>
        </w:rPr>
      </w:r>
      <w:r/>
    </w:p>
    <w:p>
      <w:pPr>
        <w:pStyle w:val="863"/>
        <w:ind w:firstLine="420"/>
        <w:spacing w:line="440" w:lineRule="exact"/>
        <w:rPr>
          <w:rFonts w:ascii="宋体" w:hAnsi="宋体" w:cs="宋体"/>
          <w:bCs/>
          <w:color w:val="000000"/>
          <w:sz w:val="24"/>
          <w:szCs w:val="24"/>
        </w:rPr>
      </w:pPr>
      <w:r>
        <w:rPr>
          <w:rFonts w:hint="eastAsia" w:ascii="宋体" w:hAnsi="宋体" w:cs="宋体"/>
          <w:color w:val="000000"/>
        </w:rPr>
        <w:t xml:space="preserve">★</w:t>
      </w:r>
      <w:r>
        <w:rPr>
          <w:rFonts w:hint="eastAsia" w:ascii="宋体" w:hAnsi="宋体" w:cs="宋体"/>
          <w:bCs/>
          <w:color w:val="000000"/>
          <w:sz w:val="24"/>
          <w:szCs w:val="24"/>
        </w:rPr>
        <w:t xml:space="preserve">（一）技术要求</w:t>
      </w:r>
      <w:r>
        <w:rPr>
          <w:rFonts w:ascii="宋体" w:hAnsi="宋体" w:cs="宋体"/>
          <w:bCs/>
          <w:color w:val="000000"/>
          <w:sz w:val="24"/>
          <w:szCs w:val="24"/>
        </w:rPr>
      </w:r>
      <w:r/>
    </w:p>
    <w:p>
      <w:pPr>
        <w:pStyle w:val="863"/>
        <w:ind w:firstLine="442"/>
        <w:jc w:val="left"/>
        <w:spacing w:line="440" w:lineRule="exact"/>
        <w:widowControl/>
        <w:rPr>
          <w:rFonts w:ascii="宋体" w:hAnsi="宋体" w:cs="宋体"/>
          <w:color w:val="000000"/>
          <w:sz w:val="24"/>
          <w:szCs w:val="24"/>
        </w:rPr>
      </w:pPr>
      <w:r>
        <w:rPr>
          <w:rFonts w:hint="eastAsia" w:ascii="宋体" w:hAnsi="宋体" w:cs="宋体"/>
          <w:b/>
          <w:bCs/>
          <w:color w:val="000000"/>
          <w:sz w:val="22"/>
          <w:szCs w:val="24"/>
        </w:rPr>
        <w:t xml:space="preserve">江宁区2026年受污染耕地安全利用项目技术服务</w:t>
      </w:r>
      <w:r>
        <w:rPr>
          <w:rFonts w:ascii="宋体" w:hAnsi="宋体" w:cs="宋体"/>
          <w:color w:val="000000"/>
          <w:sz w:val="24"/>
          <w:szCs w:val="24"/>
        </w:rPr>
      </w:r>
      <w:r/>
    </w:p>
    <w:p>
      <w:pPr>
        <w:pStyle w:val="863"/>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一、</w:t>
      </w:r>
      <w:r>
        <w:rPr>
          <w:rFonts w:hint="eastAsia" w:ascii="宋体" w:hAnsi="宋体" w:cs="宋体"/>
          <w:color w:val="000000"/>
          <w:sz w:val="24"/>
          <w:szCs w:val="24"/>
        </w:rPr>
        <w:t xml:space="preserve">中标</w:t>
      </w:r>
      <w:r>
        <w:rPr>
          <w:rFonts w:ascii="宋体" w:hAnsi="宋体" w:cs="宋体"/>
          <w:color w:val="000000"/>
          <w:sz w:val="24"/>
          <w:szCs w:val="24"/>
        </w:rPr>
        <w:t xml:space="preserve">供应商需按照采购人要求负责本项目全程</w:t>
      </w:r>
      <w:r>
        <w:rPr>
          <w:rFonts w:hint="eastAsia" w:ascii="宋体" w:hAnsi="宋体" w:cs="宋体"/>
          <w:color w:val="000000"/>
          <w:sz w:val="24"/>
          <w:szCs w:val="24"/>
        </w:rPr>
        <w:t xml:space="preserve">技术服务</w:t>
      </w:r>
      <w:r>
        <w:rPr>
          <w:rFonts w:ascii="宋体" w:hAnsi="宋体" w:cs="宋体"/>
          <w:color w:val="000000"/>
          <w:sz w:val="24"/>
          <w:szCs w:val="24"/>
        </w:rPr>
        <w:t xml:space="preserve">，含编制《南京市江宁区受污染耕地安全利用施工方案</w:t>
      </w:r>
      <w:r>
        <w:rPr>
          <w:rFonts w:hint="eastAsia" w:ascii="宋体" w:hAnsi="宋体" w:cs="宋体"/>
          <w:color w:val="000000"/>
          <w:sz w:val="24"/>
          <w:szCs w:val="24"/>
        </w:rPr>
        <w:t xml:space="preserve">（2026年度）</w:t>
      </w:r>
      <w:r>
        <w:rPr>
          <w:rFonts w:ascii="宋体" w:hAnsi="宋体" w:cs="宋体"/>
          <w:color w:val="000000"/>
          <w:sz w:val="24"/>
          <w:szCs w:val="24"/>
        </w:rPr>
        <w:t xml:space="preserve">》、《南京市江宁区受污染耕地安全利用施工总结</w:t>
      </w:r>
      <w:r>
        <w:rPr>
          <w:rFonts w:hint="eastAsia" w:ascii="宋体" w:hAnsi="宋体" w:cs="宋体"/>
          <w:color w:val="000000"/>
          <w:sz w:val="24"/>
          <w:szCs w:val="24"/>
        </w:rPr>
        <w:t xml:space="preserve">（2026年度）</w:t>
      </w:r>
      <w:r>
        <w:rPr>
          <w:rFonts w:ascii="宋体" w:hAnsi="宋体" w:cs="宋体"/>
          <w:color w:val="000000"/>
          <w:sz w:val="24"/>
          <w:szCs w:val="24"/>
        </w:rPr>
        <w:t xml:space="preserve">》及其它采购人要求的材料，并通过专家评审。《南京市江宁区受污染耕地安全利用施工方案</w:t>
      </w:r>
      <w:r>
        <w:rPr>
          <w:rFonts w:hint="eastAsia" w:ascii="宋体" w:hAnsi="宋体" w:cs="宋体"/>
          <w:color w:val="000000"/>
          <w:sz w:val="24"/>
          <w:szCs w:val="24"/>
        </w:rPr>
        <w:t xml:space="preserve">（2026年度）</w:t>
      </w:r>
      <w:r>
        <w:rPr>
          <w:rFonts w:ascii="宋体" w:hAnsi="宋体" w:cs="宋体"/>
          <w:color w:val="000000"/>
          <w:sz w:val="24"/>
          <w:szCs w:val="24"/>
        </w:rPr>
        <w:t xml:space="preserve">》要求自签订采购合同起五个工作日内提供。 </w:t>
      </w:r>
      <w:r>
        <w:rPr>
          <w:rFonts w:ascii="宋体" w:hAnsi="宋体" w:cs="宋体"/>
          <w:color w:val="000000"/>
          <w:sz w:val="24"/>
          <w:szCs w:val="24"/>
        </w:rPr>
      </w:r>
      <w:r/>
    </w:p>
    <w:p>
      <w:pPr>
        <w:pStyle w:val="863"/>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二、按照采购人要求，调查全区安全利用类地块现状，并确认相应的安全利用模式，调查后的地块现状与方案中地块种植模式有出入的，按现有种植模式采取相关措施，产生的额外费用包含在本次报价中，因地块种植结构变化而减少的费用按照审计报告核减。 </w:t>
      </w:r>
      <w:r>
        <w:rPr>
          <w:rFonts w:ascii="宋体" w:hAnsi="宋体" w:cs="宋体"/>
          <w:color w:val="000000"/>
          <w:sz w:val="24"/>
          <w:szCs w:val="24"/>
        </w:rPr>
      </w:r>
      <w:r/>
    </w:p>
    <w:p>
      <w:pPr>
        <w:pStyle w:val="863"/>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三、本项目相关地块位置、面积、农艺措施实施面积、实施时间及物料用量等信息包含在《</w:t>
      </w:r>
      <w:r>
        <w:rPr>
          <w:rFonts w:hint="eastAsia" w:ascii="宋体" w:hAnsi="宋体" w:cs="宋体"/>
          <w:color w:val="000000"/>
          <w:sz w:val="24"/>
          <w:szCs w:val="24"/>
        </w:rPr>
        <w:t xml:space="preserve">南京市</w:t>
      </w:r>
      <w:r>
        <w:rPr>
          <w:rFonts w:ascii="宋体" w:hAnsi="宋体" w:cs="宋体"/>
          <w:color w:val="000000"/>
          <w:sz w:val="24"/>
          <w:szCs w:val="24"/>
        </w:rPr>
        <w:t xml:space="preserve">江宁区受污染耕地安全利用实施方案</w:t>
      </w:r>
      <w:r>
        <w:rPr>
          <w:rFonts w:hint="eastAsia" w:ascii="宋体" w:hAnsi="宋体" w:cs="宋体"/>
          <w:color w:val="000000"/>
          <w:sz w:val="24"/>
          <w:szCs w:val="24"/>
        </w:rPr>
        <w:t xml:space="preserve">（2026年度）</w:t>
      </w:r>
      <w:r>
        <w:rPr>
          <w:rFonts w:ascii="宋体" w:hAnsi="宋体" w:cs="宋体"/>
          <w:color w:val="000000"/>
          <w:sz w:val="24"/>
          <w:szCs w:val="24"/>
        </w:rPr>
        <w:t xml:space="preserve">》中，该方案将在</w:t>
      </w:r>
      <w:r>
        <w:rPr>
          <w:rFonts w:hint="eastAsia" w:ascii="宋体" w:hAnsi="宋体" w:cs="宋体"/>
          <w:color w:val="000000"/>
          <w:sz w:val="24"/>
          <w:szCs w:val="24"/>
        </w:rPr>
        <w:t xml:space="preserve">供应商</w:t>
      </w:r>
      <w:r>
        <w:rPr>
          <w:rFonts w:ascii="宋体" w:hAnsi="宋体" w:cs="宋体"/>
          <w:color w:val="000000"/>
          <w:sz w:val="24"/>
          <w:szCs w:val="24"/>
        </w:rPr>
        <w:t xml:space="preserve">签订保密协议后提供。通过精准施策，采取不同的安全利用技术模式，遵循农时迅速组织施工，通过实施种植低累积品种、原位钝化、有机物料调节</w:t>
      </w:r>
      <w:r>
        <w:rPr>
          <w:rFonts w:hint="eastAsia" w:ascii="宋体" w:hAnsi="宋体" w:cs="宋体"/>
          <w:color w:val="000000"/>
          <w:sz w:val="24"/>
          <w:szCs w:val="24"/>
        </w:rPr>
        <w:t xml:space="preserve">、</w:t>
      </w:r>
      <w:r>
        <w:rPr>
          <w:rFonts w:ascii="宋体" w:hAnsi="宋体" w:cs="宋体"/>
          <w:color w:val="000000"/>
          <w:sz w:val="24"/>
          <w:szCs w:val="24"/>
        </w:rPr>
        <w:t xml:space="preserve">叶面阻控等技术措施，边生产边修复，降低农产品超标风险。中标供应商须根据《</w:t>
      </w:r>
      <w:r>
        <w:rPr>
          <w:rFonts w:hint="eastAsia" w:ascii="宋体" w:hAnsi="宋体" w:cs="宋体"/>
          <w:color w:val="000000"/>
          <w:sz w:val="24"/>
          <w:szCs w:val="24"/>
        </w:rPr>
        <w:t xml:space="preserve">南京市江宁区受污染耕地安全利用实施方案（2026年度）</w:t>
      </w:r>
      <w:r>
        <w:rPr>
          <w:rFonts w:ascii="宋体" w:hAnsi="宋体" w:cs="宋体"/>
          <w:color w:val="000000"/>
          <w:sz w:val="24"/>
          <w:szCs w:val="24"/>
        </w:rPr>
        <w:t xml:space="preserve">》将全部措施落实到对应田块。项目推进过程中中标供应商与农户如产生矛盾纠纷由供应商自行解决。  </w:t>
      </w:r>
      <w:r>
        <w:rPr>
          <w:rFonts w:ascii="宋体" w:hAnsi="宋体" w:cs="宋体"/>
          <w:color w:val="000000"/>
          <w:sz w:val="24"/>
          <w:szCs w:val="24"/>
        </w:rPr>
      </w:r>
      <w:r/>
    </w:p>
    <w:p>
      <w:pPr>
        <w:pStyle w:val="863"/>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四</w:t>
      </w:r>
      <w:r>
        <w:rPr>
          <w:rFonts w:ascii="宋体" w:hAnsi="宋体" w:cs="宋体"/>
          <w:color w:val="000000"/>
          <w:sz w:val="24"/>
          <w:szCs w:val="24"/>
        </w:rPr>
        <w:t xml:space="preserve">、供应商使用的所有物料应当符合国家标准，同时物料中的重金属含量不得超过国家标准限量要求的20%。对于施用的物料，采购方将组织抽检，抽检不合格批次物料要求中标供应商予以更换直至抽检合格止。 </w:t>
      </w:r>
      <w:r>
        <w:rPr>
          <w:rFonts w:ascii="宋体" w:hAnsi="宋体" w:cs="宋体"/>
          <w:color w:val="000000"/>
          <w:sz w:val="24"/>
          <w:szCs w:val="24"/>
        </w:rPr>
      </w:r>
      <w:r/>
    </w:p>
    <w:p>
      <w:pPr>
        <w:pStyle w:val="863"/>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五</w:t>
      </w:r>
      <w:r>
        <w:rPr>
          <w:rFonts w:ascii="宋体" w:hAnsi="宋体" w:cs="宋体"/>
          <w:color w:val="000000"/>
          <w:sz w:val="24"/>
          <w:szCs w:val="24"/>
        </w:rPr>
        <w:t xml:space="preserve">、供应商须配合采购方</w:t>
      </w:r>
      <w:r>
        <w:rPr>
          <w:rFonts w:hint="eastAsia" w:ascii="宋体" w:hAnsi="宋体" w:cs="宋体"/>
          <w:color w:val="000000"/>
          <w:sz w:val="24"/>
          <w:szCs w:val="24"/>
        </w:rPr>
        <w:t xml:space="preserve">委托</w:t>
      </w:r>
      <w:r>
        <w:rPr>
          <w:rFonts w:ascii="宋体" w:hAnsi="宋体" w:cs="宋体"/>
          <w:color w:val="000000"/>
          <w:sz w:val="24"/>
          <w:szCs w:val="24"/>
        </w:rPr>
        <w:t xml:space="preserve">的第三方核查及资金审计单位做好本项目的一切台账资料整理，包括物资购买、发放、撒施、喷施等服务清单，每个项目区内采取安全利用措施均要拍照并有坐标地点，对农户现金补助须要有农户签字，须分街道整理项目台账，做好江宁区整体及分街道项目总结，在项目全部完成前交采购方。</w:t>
      </w:r>
      <w:r>
        <w:rPr>
          <w:rFonts w:ascii="宋体" w:hAnsi="宋体" w:cs="宋体"/>
          <w:color w:val="000000"/>
          <w:sz w:val="24"/>
          <w:szCs w:val="24"/>
        </w:rPr>
      </w:r>
      <w:r/>
    </w:p>
    <w:p>
      <w:pPr>
        <w:pStyle w:val="863"/>
        <w:ind w:firstLine="420"/>
        <w:jc w:val="left"/>
        <w:spacing w:line="440" w:lineRule="exact"/>
        <w:widowControl/>
        <w:rPr>
          <w:color w:val="000000"/>
        </w:rPr>
      </w:pPr>
      <w:r>
        <w:rPr>
          <w:rFonts w:hint="eastAsia"/>
          <w:color w:val="000000"/>
        </w:rPr>
        <w:t xml:space="preserve">六、</w:t>
      </w:r>
      <w:r>
        <w:rPr>
          <w:rFonts w:ascii="宋体" w:hAnsi="宋体" w:cs="宋体"/>
          <w:color w:val="000000"/>
          <w:sz w:val="24"/>
          <w:szCs w:val="24"/>
        </w:rPr>
        <w:t xml:space="preserve">项目区受污染耕地安全利用率达9</w:t>
      </w:r>
      <w:r>
        <w:rPr>
          <w:rFonts w:hint="eastAsia" w:ascii="宋体" w:hAnsi="宋体" w:cs="宋体"/>
          <w:color w:val="000000"/>
          <w:sz w:val="24"/>
          <w:szCs w:val="24"/>
        </w:rPr>
        <w:t xml:space="preserve">5</w:t>
      </w:r>
      <w:r>
        <w:rPr>
          <w:rFonts w:ascii="宋体" w:hAnsi="宋体" w:cs="宋体"/>
          <w:color w:val="000000"/>
          <w:sz w:val="24"/>
          <w:szCs w:val="24"/>
        </w:rPr>
        <w:t xml:space="preserve">%以上</w:t>
      </w:r>
      <w:r>
        <w:rPr>
          <w:rFonts w:hint="eastAsia" w:ascii="宋体" w:hAnsi="宋体" w:cs="宋体"/>
          <w:color w:val="000000"/>
          <w:sz w:val="24"/>
          <w:szCs w:val="24"/>
        </w:rPr>
        <w:t xml:space="preserve">，</w:t>
      </w:r>
      <w:r>
        <w:rPr>
          <w:rFonts w:ascii="宋体" w:hAnsi="宋体" w:cs="宋体"/>
          <w:color w:val="000000"/>
          <w:sz w:val="24"/>
          <w:szCs w:val="24"/>
        </w:rPr>
        <w:t xml:space="preserve">耕地安全利用过程中不带入外源污染物，措施前、后土壤肥力质量不下降。 </w:t>
      </w:r>
      <w:r>
        <w:rPr>
          <w:color w:val="000000"/>
        </w:rPr>
      </w:r>
      <w:r/>
    </w:p>
    <w:p>
      <w:pPr>
        <w:pStyle w:val="863"/>
        <w:ind w:firstLine="420"/>
        <w:spacing w:line="440" w:lineRule="exact"/>
        <w:rPr>
          <w:rFonts w:ascii="宋体" w:hAnsi="宋体" w:cs="宋体"/>
          <w:bCs/>
          <w:color w:val="000000"/>
          <w:sz w:val="24"/>
          <w:szCs w:val="24"/>
        </w:rPr>
      </w:pPr>
      <w:r>
        <w:rPr>
          <w:rFonts w:hint="eastAsia" w:ascii="宋体" w:hAnsi="宋体" w:cs="宋体"/>
          <w:color w:val="000000"/>
        </w:rPr>
        <w:t xml:space="preserve">★</w:t>
      </w:r>
      <w:r>
        <w:rPr>
          <w:rFonts w:hint="eastAsia" w:ascii="宋体" w:hAnsi="宋体" w:cs="宋体"/>
          <w:bCs/>
          <w:color w:val="000000"/>
          <w:sz w:val="24"/>
          <w:szCs w:val="24"/>
        </w:rPr>
        <w:t xml:space="preserve">（二）商务要求</w:t>
      </w:r>
      <w:r>
        <w:rPr>
          <w:rFonts w:ascii="宋体" w:hAnsi="宋体" w:cs="宋体"/>
          <w:bCs/>
          <w:color w:val="000000"/>
          <w:sz w:val="24"/>
          <w:szCs w:val="24"/>
        </w:rPr>
      </w:r>
      <w:r/>
    </w:p>
    <w:p>
      <w:pPr>
        <w:pStyle w:val="863"/>
        <w:ind w:firstLine="480"/>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报价要求</w:t>
      </w:r>
      <w:r>
        <w:rPr>
          <w:rFonts w:ascii="宋体" w:hAnsi="宋体"/>
          <w:color w:val="000000"/>
          <w:sz w:val="24"/>
          <w:szCs w:val="24"/>
        </w:rPr>
      </w:r>
      <w:r/>
    </w:p>
    <w:p>
      <w:pPr>
        <w:pStyle w:val="86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r>
      <w:r/>
    </w:p>
    <w:p>
      <w:pPr>
        <w:pStyle w:val="86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hint="eastAsia" w:ascii="宋体" w:hAnsi="宋体" w:cs="宋体"/>
          <w:color w:val="000000"/>
          <w:sz w:val="24"/>
          <w:szCs w:val="24"/>
        </w:rPr>
      </w:r>
      <w:r/>
    </w:p>
    <w:p>
      <w:pPr>
        <w:pStyle w:val="86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cs="宋体"/>
          <w:color w:val="000000"/>
          <w:sz w:val="24"/>
          <w:szCs w:val="24"/>
        </w:rPr>
      </w:r>
      <w:r/>
    </w:p>
    <w:p>
      <w:pPr>
        <w:pStyle w:val="863"/>
        <w:ind w:firstLine="480"/>
        <w:spacing w:line="440" w:lineRule="exact"/>
        <w:rPr>
          <w:rFonts w:hint="eastAsia"/>
          <w:color w:val="000000"/>
        </w:rPr>
      </w:pPr>
      <w:r>
        <w:rPr>
          <w:rFonts w:hint="eastAsia" w:ascii="宋体" w:hAnsi="宋体" w:cs="宋体"/>
          <w:color w:val="000000"/>
          <w:sz w:val="24"/>
          <w:szCs w:val="24"/>
        </w:rPr>
        <w:t xml:space="preserve">（4）</w:t>
      </w:r>
      <w:r>
        <w:rPr>
          <w:rFonts w:ascii="宋体" w:hAnsi="宋体" w:cs="宋体"/>
          <w:color w:val="000000"/>
          <w:sz w:val="24"/>
          <w:szCs w:val="24"/>
        </w:rPr>
        <w:t xml:space="preserve">施工过程中因措施落实所产生的物料采购、物料运输、物料撒施、人工投入、农户协调等一切费用包含在本次报价中</w:t>
      </w:r>
      <w:r>
        <w:rPr>
          <w:rFonts w:hint="eastAsia"/>
          <w:color w:val="000000"/>
        </w:rPr>
        <w:t xml:space="preserve">。</w:t>
      </w:r>
      <w:r>
        <w:rPr>
          <w:rFonts w:hint="eastAsia"/>
          <w:color w:val="000000"/>
        </w:rPr>
      </w:r>
      <w:r/>
    </w:p>
    <w:p>
      <w:pPr>
        <w:pStyle w:val="863"/>
        <w:ind w:firstLine="480"/>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2.实施要求</w:t>
      </w:r>
      <w:r>
        <w:rPr>
          <w:rFonts w:hint="eastAsia" w:ascii="宋体" w:hAnsi="宋体" w:cs="宋体"/>
          <w:bCs/>
          <w:color w:val="000000"/>
          <w:sz w:val="24"/>
          <w:szCs w:val="24"/>
        </w:rPr>
      </w:r>
      <w:r/>
    </w:p>
    <w:p>
      <w:pPr>
        <w:pStyle w:val="863"/>
        <w:ind w:firstLine="480"/>
        <w:spacing w:line="440" w:lineRule="exact"/>
        <w:rPr>
          <w:rFonts w:ascii="宋体" w:hAnsi="宋体" w:cs="宋体"/>
          <w:color w:val="000000"/>
          <w:sz w:val="24"/>
          <w:szCs w:val="24"/>
        </w:rPr>
      </w:pPr>
      <w:r>
        <w:rPr>
          <w:rFonts w:ascii="宋体" w:hAnsi="宋体" w:cs="宋体"/>
          <w:color w:val="000000"/>
          <w:sz w:val="24"/>
          <w:szCs w:val="24"/>
        </w:rPr>
        <w:t xml:space="preserve">（1）总体要求</w:t>
      </w:r>
      <w:r>
        <w:rPr>
          <w:rFonts w:ascii="宋体" w:hAnsi="宋体" w:cs="宋体"/>
          <w:color w:val="000000"/>
          <w:sz w:val="24"/>
          <w:szCs w:val="24"/>
        </w:rPr>
      </w:r>
      <w:r/>
    </w:p>
    <w:p>
      <w:pPr>
        <w:pStyle w:val="902"/>
        <w:ind w:firstLine="480"/>
        <w:spacing w:line="440" w:lineRule="exact"/>
        <w:rPr>
          <w:rFonts w:hint="eastAsia" w:ascii="宋体" w:hAnsi="宋体"/>
          <w:b/>
          <w:color w:val="000000"/>
          <w:sz w:val="24"/>
        </w:rPr>
      </w:pPr>
      <w:r>
        <w:rPr>
          <w:rFonts w:ascii="宋体" w:hAnsi="宋体"/>
          <w:color w:val="000000"/>
          <w:sz w:val="24"/>
        </w:rPr>
        <w:t xml:space="preserve">《</w:t>
      </w:r>
      <w:r>
        <w:rPr>
          <w:rFonts w:hint="eastAsia" w:ascii="宋体" w:hAnsi="宋体"/>
          <w:color w:val="000000"/>
          <w:sz w:val="24"/>
        </w:rPr>
        <w:t xml:space="preserve">南京市江宁区受污染耕地安全利用实施方案（2026年度）</w:t>
      </w:r>
      <w:r>
        <w:rPr>
          <w:rFonts w:ascii="宋体" w:hAnsi="宋体"/>
          <w:color w:val="000000"/>
          <w:sz w:val="24"/>
        </w:rPr>
        <w:t xml:space="preserve">》及相关材料，</w:t>
      </w:r>
      <w:r>
        <w:rPr>
          <w:rFonts w:hint="eastAsia" w:ascii="宋体" w:hAnsi="宋体"/>
          <w:color w:val="000000"/>
          <w:sz w:val="24"/>
        </w:rPr>
        <w:t xml:space="preserve">供应商</w:t>
      </w:r>
      <w:r>
        <w:rPr>
          <w:rFonts w:ascii="宋体" w:hAnsi="宋体"/>
          <w:color w:val="000000"/>
          <w:sz w:val="24"/>
        </w:rPr>
        <w:t xml:space="preserve">可在投标截止时间前，</w:t>
      </w:r>
      <w:r>
        <w:rPr>
          <w:rFonts w:hint="eastAsia" w:ascii="宋体" w:hAnsi="宋体"/>
          <w:color w:val="000000"/>
          <w:sz w:val="24"/>
        </w:rPr>
        <w:t xml:space="preserve">安排授权代表于工作日9点至18点期间，</w:t>
      </w:r>
      <w:r>
        <w:rPr>
          <w:rFonts w:ascii="宋体" w:hAnsi="宋体"/>
          <w:color w:val="000000"/>
          <w:sz w:val="24"/>
        </w:rPr>
        <w:t xml:space="preserve">前往</w:t>
      </w:r>
      <w:r>
        <w:rPr>
          <w:rFonts w:hint="eastAsia" w:ascii="宋体" w:hAnsi="宋体"/>
          <w:color w:val="000000"/>
          <w:sz w:val="24"/>
        </w:rPr>
        <w:t xml:space="preserve">江宁区万安西路120号</w:t>
      </w:r>
      <w:r>
        <w:rPr>
          <w:rFonts w:ascii="宋体" w:hAnsi="宋体"/>
          <w:color w:val="000000"/>
          <w:sz w:val="24"/>
        </w:rPr>
        <w:t xml:space="preserve">南京市江宁区农业农村局签订保密协议</w:t>
      </w:r>
      <w:r>
        <w:rPr>
          <w:rFonts w:hint="eastAsia" w:ascii="宋体" w:hAnsi="宋体"/>
          <w:color w:val="000000"/>
          <w:sz w:val="24"/>
        </w:rPr>
        <w:t xml:space="preserve">并</w:t>
      </w:r>
      <w:r>
        <w:rPr>
          <w:rFonts w:ascii="宋体" w:hAnsi="宋体"/>
          <w:color w:val="000000"/>
          <w:sz w:val="24"/>
        </w:rPr>
        <w:t xml:space="preserve">参阅复印相关材料。</w:t>
      </w:r>
      <w:r>
        <w:rPr>
          <w:rFonts w:ascii="宋体" w:hAnsi="宋体"/>
          <w:b/>
          <w:color w:val="000000"/>
          <w:sz w:val="24"/>
        </w:rPr>
        <w:t xml:space="preserve">保密协议内容</w:t>
      </w:r>
      <w:r>
        <w:rPr>
          <w:rFonts w:hint="eastAsia" w:ascii="宋体" w:hAnsi="宋体"/>
          <w:b/>
          <w:color w:val="000000"/>
          <w:sz w:val="24"/>
        </w:rPr>
        <w:t xml:space="preserve">、格式</w:t>
      </w:r>
      <w:r>
        <w:rPr>
          <w:rFonts w:ascii="宋体" w:hAnsi="宋体"/>
          <w:b/>
          <w:color w:val="000000"/>
          <w:sz w:val="24"/>
        </w:rPr>
        <w:t xml:space="preserve">详见</w:t>
      </w:r>
      <w:r>
        <w:rPr>
          <w:rFonts w:hint="eastAsia" w:ascii="宋体" w:hAnsi="宋体"/>
          <w:b/>
          <w:color w:val="000000"/>
          <w:sz w:val="24"/>
        </w:rPr>
        <w:t xml:space="preserve">招标文件</w:t>
      </w:r>
      <w:r>
        <w:rPr>
          <w:rFonts w:ascii="宋体" w:hAnsi="宋体"/>
          <w:b/>
          <w:color w:val="000000"/>
          <w:sz w:val="24"/>
        </w:rPr>
        <w:t xml:space="preserve">附件，</w:t>
      </w:r>
      <w:r>
        <w:rPr>
          <w:rFonts w:hint="eastAsia" w:ascii="宋体" w:hAnsi="宋体"/>
          <w:b/>
          <w:color w:val="000000"/>
          <w:sz w:val="24"/>
        </w:rPr>
        <w:t xml:space="preserve">供应商须在投标文件中</w:t>
      </w:r>
      <w:r>
        <w:rPr>
          <w:rFonts w:ascii="宋体" w:hAnsi="宋体"/>
          <w:b/>
          <w:color w:val="000000"/>
          <w:sz w:val="24"/>
        </w:rPr>
        <w:t xml:space="preserve">上传加盖</w:t>
      </w:r>
      <w:r>
        <w:rPr>
          <w:rFonts w:hint="eastAsia" w:ascii="宋体" w:hAnsi="宋体"/>
          <w:b/>
          <w:color w:val="000000"/>
          <w:sz w:val="24"/>
        </w:rPr>
        <w:t xml:space="preserve">供应商和采购人双方</w:t>
      </w:r>
      <w:r>
        <w:rPr>
          <w:rFonts w:ascii="宋体" w:hAnsi="宋体"/>
          <w:b/>
          <w:color w:val="000000"/>
          <w:sz w:val="24"/>
        </w:rPr>
        <w:t xml:space="preserve">公章</w:t>
      </w:r>
      <w:r>
        <w:rPr>
          <w:rFonts w:hint="eastAsia" w:ascii="宋体" w:hAnsi="宋体"/>
          <w:b/>
          <w:color w:val="000000"/>
          <w:sz w:val="24"/>
        </w:rPr>
        <w:t xml:space="preserve">的</w:t>
      </w:r>
      <w:r>
        <w:rPr>
          <w:rFonts w:ascii="宋体" w:hAnsi="宋体"/>
          <w:b/>
          <w:color w:val="000000"/>
          <w:sz w:val="24"/>
        </w:rPr>
        <w:t xml:space="preserve">保密协议</w:t>
      </w:r>
      <w:r>
        <w:rPr>
          <w:rFonts w:hint="eastAsia" w:ascii="宋体" w:hAnsi="宋体"/>
          <w:b/>
          <w:color w:val="000000"/>
          <w:sz w:val="24"/>
        </w:rPr>
        <w:t xml:space="preserve">，</w:t>
      </w:r>
      <w:r>
        <w:rPr>
          <w:rFonts w:hint="eastAsia"/>
          <w:b/>
          <w:bCs/>
          <w:color w:val="000000"/>
          <w:sz w:val="24"/>
          <w:szCs w:val="24"/>
        </w:rPr>
        <w:t xml:space="preserve">未提供作无效投标处理</w:t>
      </w:r>
      <w:r>
        <w:rPr>
          <w:rFonts w:ascii="宋体" w:hAnsi="宋体"/>
          <w:b/>
          <w:bCs/>
          <w:color w:val="000000"/>
          <w:sz w:val="24"/>
          <w:szCs w:val="24"/>
        </w:rPr>
        <w:t xml:space="preserve">。</w:t>
      </w:r>
      <w:r>
        <w:rPr>
          <w:rFonts w:hint="eastAsia" w:ascii="宋体" w:hAnsi="宋体"/>
          <w:b/>
          <w:color w:val="000000"/>
          <w:sz w:val="24"/>
        </w:rPr>
      </w:r>
      <w:r/>
    </w:p>
    <w:p>
      <w:pPr>
        <w:pStyle w:val="902"/>
        <w:ind w:firstLine="482"/>
        <w:spacing w:line="440" w:lineRule="exact"/>
        <w:rPr>
          <w:rFonts w:hint="eastAsia" w:ascii="宋体" w:hAnsi="宋体"/>
          <w:b/>
          <w:bCs/>
          <w:color w:val="000000"/>
          <w:sz w:val="24"/>
        </w:rPr>
      </w:pPr>
      <w:r>
        <w:rPr>
          <w:rFonts w:hint="eastAsia" w:ascii="宋体" w:hAnsi="宋体"/>
          <w:b/>
          <w:bCs/>
          <w:color w:val="000000"/>
          <w:sz w:val="24"/>
        </w:rPr>
        <w:t xml:space="preserve">供应商参阅</w:t>
      </w:r>
      <w:r>
        <w:rPr>
          <w:rFonts w:ascii="宋体" w:hAnsi="宋体"/>
          <w:b/>
          <w:bCs/>
          <w:color w:val="000000"/>
          <w:sz w:val="24"/>
        </w:rPr>
        <w:t xml:space="preserve">复印</w:t>
      </w:r>
      <w:r>
        <w:rPr>
          <w:rFonts w:hint="eastAsia" w:ascii="宋体" w:hAnsi="宋体"/>
          <w:b/>
          <w:bCs/>
          <w:color w:val="000000"/>
          <w:sz w:val="24"/>
        </w:rPr>
        <w:t xml:space="preserve">《南京市江宁区受污染耕地安全利用实施方案（2026年度）》</w:t>
      </w:r>
      <w:r>
        <w:rPr>
          <w:rFonts w:ascii="宋体" w:hAnsi="宋体"/>
          <w:b/>
          <w:bCs/>
          <w:color w:val="000000"/>
          <w:sz w:val="24"/>
        </w:rPr>
        <w:t xml:space="preserve">及相关材料</w:t>
      </w:r>
      <w:r>
        <w:rPr>
          <w:rFonts w:hint="eastAsia" w:ascii="宋体" w:hAnsi="宋体"/>
          <w:b/>
          <w:bCs/>
          <w:color w:val="000000"/>
          <w:sz w:val="24"/>
        </w:rPr>
        <w:t xml:space="preserve">需提供加盖供应商公章的授权委托书（格式自拟）、供应商营业执照复印件、供应商授权代表身份证原件、保密协议原件（一式三份）并现场签署查阅表。</w:t>
      </w:r>
      <w:r>
        <w:rPr>
          <w:rFonts w:hint="eastAsia" w:ascii="宋体" w:hAnsi="宋体"/>
          <w:b/>
          <w:bCs/>
          <w:color w:val="000000"/>
          <w:sz w:val="24"/>
        </w:rPr>
      </w:r>
      <w:r/>
    </w:p>
    <w:p>
      <w:pPr>
        <w:pStyle w:val="902"/>
        <w:ind w:firstLine="480"/>
        <w:spacing w:line="440" w:lineRule="exact"/>
        <w:rPr>
          <w:rFonts w:hint="eastAsia" w:ascii="宋体" w:hAnsi="宋体"/>
          <w:color w:val="000000"/>
          <w:sz w:val="24"/>
        </w:rPr>
      </w:pPr>
      <w:r>
        <w:rPr>
          <w:rFonts w:hint="eastAsia" w:ascii="宋体" w:hAnsi="宋体"/>
          <w:color w:val="000000"/>
          <w:sz w:val="24"/>
        </w:rPr>
        <w:t xml:space="preserve">供应商自本项目合同正式签署生效起一年内提供江宁区受污染耕地安全利用服务。如果发生因供应商安全措施不力造成的事故责任或者其他工作失误，由此所产生的一切责任由供应商承担。</w:t>
      </w:r>
      <w:r>
        <w:rPr>
          <w:rFonts w:hint="eastAsia" w:ascii="宋体" w:hAnsi="宋体"/>
          <w:color w:val="000000"/>
          <w:sz w:val="24"/>
        </w:rPr>
      </w:r>
      <w:r/>
    </w:p>
    <w:p>
      <w:pPr>
        <w:pStyle w:val="902"/>
        <w:ind w:firstLine="480"/>
        <w:spacing w:line="440" w:lineRule="exact"/>
        <w:rPr>
          <w:rFonts w:hint="eastAsia" w:ascii="宋体" w:hAnsi="宋体"/>
          <w:color w:val="000000"/>
          <w:sz w:val="24"/>
        </w:rPr>
      </w:pPr>
      <w:r>
        <w:rPr>
          <w:rFonts w:hint="eastAsia" w:ascii="宋体" w:hAnsi="宋体"/>
          <w:color w:val="000000"/>
          <w:sz w:val="24"/>
        </w:rPr>
        <w:t xml:space="preserve">如因投入人员过少等原因，造成供应商无法在要求的工期内完成服务，由此产生的一切责任由供应商承担。</w:t>
      </w:r>
      <w:r>
        <w:rPr>
          <w:rFonts w:hint="eastAsia" w:ascii="宋体" w:hAnsi="宋体"/>
          <w:color w:val="000000"/>
          <w:sz w:val="24"/>
        </w:rPr>
      </w:r>
      <w:r/>
    </w:p>
    <w:p>
      <w:pPr>
        <w:pStyle w:val="863"/>
        <w:ind w:firstLine="480"/>
        <w:spacing w:line="440" w:lineRule="exact"/>
        <w:rPr>
          <w:rFonts w:hint="eastAsia"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验收要求</w:t>
      </w:r>
      <w:r>
        <w:rPr>
          <w:rFonts w:hint="eastAsia" w:ascii="宋体" w:hAnsi="宋体" w:cs="宋体"/>
          <w:color w:val="000000"/>
          <w:sz w:val="24"/>
          <w:szCs w:val="24"/>
        </w:rPr>
      </w:r>
      <w:r/>
    </w:p>
    <w:p>
      <w:pPr>
        <w:pStyle w:val="863"/>
        <w:ind w:firstLine="480"/>
        <w:jc w:val="left"/>
        <w:spacing w:line="440" w:lineRule="exact"/>
        <w:widowControl/>
        <w:rPr>
          <w:rFonts w:hint="eastAsia" w:ascii="宋体" w:hAnsi="宋体"/>
          <w:color w:val="000000"/>
          <w:sz w:val="24"/>
          <w:szCs w:val="22"/>
        </w:rPr>
      </w:pPr>
      <w:r>
        <w:rPr>
          <w:rFonts w:hint="eastAsia" w:ascii="宋体" w:hAnsi="宋体"/>
          <w:color w:val="000000"/>
          <w:sz w:val="24"/>
          <w:szCs w:val="22"/>
        </w:rPr>
        <w:t xml:space="preserve">采购方委托第三方跟踪核查审计单位开展项目施工的全流程跟踪核查，对项目各类资金开展资金核查审计，中标供应商施工完成情况及资金认定情况以第三方跟踪核查审计单位出具的核查审计报告为准。</w:t>
      </w:r>
      <w:r>
        <w:rPr>
          <w:rFonts w:hint="eastAsia" w:ascii="宋体" w:hAnsi="宋体"/>
          <w:color w:val="000000"/>
          <w:sz w:val="24"/>
          <w:szCs w:val="22"/>
        </w:rPr>
      </w:r>
      <w:r/>
    </w:p>
    <w:p>
      <w:pPr>
        <w:pStyle w:val="863"/>
        <w:ind w:firstLine="480"/>
        <w:jc w:val="left"/>
        <w:spacing w:line="440" w:lineRule="exact"/>
        <w:widowControl/>
        <w:rPr>
          <w:rFonts w:hint="eastAsia" w:ascii="宋体" w:hAnsi="宋体"/>
          <w:color w:val="000000"/>
          <w:sz w:val="24"/>
          <w:szCs w:val="22"/>
        </w:rPr>
      </w:pPr>
      <w:r>
        <w:rPr>
          <w:rFonts w:hint="eastAsia" w:ascii="宋体" w:hAnsi="宋体"/>
          <w:color w:val="000000"/>
          <w:sz w:val="24"/>
          <w:szCs w:val="22"/>
        </w:rPr>
        <w:t xml:space="preserve">采购方在收到委托的第三方跟踪核查审计报告后，会同江宁生态环境局、江宁区财政局组织5名专家（包含1名财务专家）成立专家验收组召开项目验收会议，专家验收组对照《</w:t>
      </w:r>
      <w:r>
        <w:rPr>
          <w:rFonts w:hint="eastAsia" w:ascii="宋体" w:hAnsi="宋体" w:cs="宋体"/>
          <w:color w:val="000000"/>
          <w:sz w:val="24"/>
          <w:szCs w:val="24"/>
        </w:rPr>
        <w:t xml:space="preserve">南京市</w:t>
      </w:r>
      <w:r>
        <w:rPr>
          <w:rFonts w:ascii="宋体" w:hAnsi="宋体" w:cs="宋体"/>
          <w:color w:val="000000"/>
          <w:sz w:val="24"/>
          <w:szCs w:val="24"/>
        </w:rPr>
        <w:t xml:space="preserve">江宁区受污染耕地安全利用实施方案</w:t>
      </w:r>
      <w:r>
        <w:rPr>
          <w:rFonts w:hint="eastAsia" w:ascii="宋体" w:hAnsi="宋体" w:cs="宋体"/>
          <w:color w:val="000000"/>
          <w:sz w:val="24"/>
          <w:szCs w:val="24"/>
        </w:rPr>
        <w:t xml:space="preserve">（2026年度）</w:t>
      </w:r>
      <w:r>
        <w:rPr>
          <w:rFonts w:hint="eastAsia" w:ascii="宋体" w:hAnsi="宋体"/>
          <w:color w:val="000000"/>
          <w:sz w:val="24"/>
          <w:szCs w:val="22"/>
        </w:rPr>
        <w:t xml:space="preserve">》、《南京市江宁区受污染耕地安全利用施工方案（2026年度）》、《南京市江宁区受污染耕地安全利用施工总结（2026年度）》、《南京市江宁区受污染耕地安全利用自评估方案（2026年度）》及项目合同的履约情况等进行验收，对项目是否合格提出明确意见，出具专家验收组签字验收意见书。</w:t>
      </w:r>
      <w:r>
        <w:rPr>
          <w:rFonts w:hint="eastAsia" w:ascii="宋体" w:hAnsi="宋体"/>
          <w:color w:val="000000"/>
          <w:sz w:val="24"/>
          <w:szCs w:val="22"/>
        </w:rPr>
      </w:r>
      <w:r/>
    </w:p>
    <w:p>
      <w:pPr>
        <w:pStyle w:val="863"/>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中标供应商</w:t>
      </w:r>
      <w:r>
        <w:rPr>
          <w:rFonts w:hint="eastAsia" w:ascii="宋体" w:hAnsi="宋体" w:cs="宋体"/>
          <w:color w:val="000000"/>
          <w:sz w:val="24"/>
          <w:szCs w:val="24"/>
        </w:rPr>
        <w:t xml:space="preserve">需在验收会议中提供</w:t>
      </w:r>
      <w:r>
        <w:rPr>
          <w:rFonts w:ascii="宋体" w:hAnsi="宋体" w:cs="宋体"/>
          <w:color w:val="000000"/>
          <w:sz w:val="24"/>
          <w:szCs w:val="24"/>
        </w:rPr>
        <w:t xml:space="preserve">施工</w:t>
      </w:r>
      <w:r>
        <w:rPr>
          <w:rFonts w:hint="eastAsia" w:ascii="宋体" w:hAnsi="宋体" w:cs="宋体"/>
          <w:color w:val="000000"/>
          <w:sz w:val="24"/>
          <w:szCs w:val="24"/>
        </w:rPr>
        <w:t xml:space="preserve">相关的施工作业台账资料（包括但不限于各类物料的进出库台账、进货购买发票合同、施工照片等）</w:t>
      </w:r>
      <w:r>
        <w:rPr>
          <w:rFonts w:ascii="宋体" w:hAnsi="宋体" w:cs="宋体"/>
          <w:color w:val="000000"/>
          <w:sz w:val="24"/>
          <w:szCs w:val="24"/>
        </w:rPr>
        <w:t xml:space="preserve">等结项材料。</w:t>
      </w:r>
      <w:r>
        <w:rPr>
          <w:rFonts w:ascii="宋体" w:hAnsi="宋体" w:cs="宋体"/>
          <w:color w:val="000000"/>
          <w:sz w:val="24"/>
          <w:szCs w:val="24"/>
        </w:rPr>
      </w:r>
      <w:r/>
    </w:p>
    <w:p>
      <w:pPr>
        <w:pStyle w:val="863"/>
        <w:ind w:firstLine="480"/>
        <w:jc w:val="left"/>
        <w:spacing w:line="440" w:lineRule="exact"/>
        <w:widowControl/>
        <w:rPr>
          <w:rFonts w:ascii="宋体" w:hAnsi="宋体" w:cs="宋体"/>
          <w:color w:val="000000"/>
          <w:sz w:val="24"/>
          <w:szCs w:val="24"/>
        </w:rPr>
      </w:pPr>
      <w:r>
        <w:rPr>
          <w:rFonts w:ascii="宋体" w:hAnsi="宋体" w:cs="宋体"/>
          <w:color w:val="000000"/>
          <w:sz w:val="24"/>
          <w:szCs w:val="24"/>
          <w:highlight w:val="none"/>
        </w:rPr>
        <w:t xml:space="preserve">若验收不合格</w:t>
      </w:r>
      <w:r>
        <w:rPr>
          <w:rFonts w:hint="eastAsia" w:ascii="宋体" w:hAnsi="宋体" w:cs="宋体"/>
          <w:color w:val="000000"/>
          <w:sz w:val="24"/>
          <w:szCs w:val="24"/>
          <w:highlight w:val="none"/>
          <w:lang w:val="en-US" w:eastAsia="zh-CN"/>
        </w:rPr>
        <w:t xml:space="preserve">(全区受污染耕地安全利用率未达到95%以上）</w:t>
      </w:r>
      <w:r>
        <w:rPr>
          <w:rFonts w:hint="eastAsia" w:ascii="宋体" w:hAnsi="宋体" w:cs="宋体"/>
          <w:color w:val="000000"/>
          <w:sz w:val="24"/>
          <w:szCs w:val="24"/>
          <w:highlight w:val="none"/>
        </w:rPr>
        <w:t xml:space="preserve">或</w:t>
      </w:r>
      <w:r>
        <w:rPr>
          <w:rFonts w:hint="eastAsia" w:ascii="宋体" w:hAnsi="宋体" w:cs="宋体"/>
          <w:color w:val="000000"/>
          <w:sz w:val="24"/>
          <w:szCs w:val="24"/>
        </w:rPr>
        <w:t xml:space="preserve">专家验收组明确提出需要整改的事项，</w:t>
      </w:r>
      <w:r>
        <w:rPr>
          <w:rFonts w:ascii="宋体" w:hAnsi="宋体" w:cs="宋体"/>
          <w:color w:val="000000"/>
          <w:sz w:val="24"/>
          <w:szCs w:val="24"/>
        </w:rPr>
        <w:t xml:space="preserve">中标供应商负责无条件整改至符合验收标准。若中标供应商经整改仍不达标，采购人有权扣除剩余合同价款。 </w:t>
      </w:r>
      <w:r>
        <w:rPr>
          <w:rFonts w:ascii="宋体" w:hAnsi="宋体" w:cs="宋体"/>
          <w:color w:val="000000"/>
          <w:sz w:val="24"/>
          <w:szCs w:val="24"/>
        </w:rPr>
      </w:r>
      <w:r/>
    </w:p>
    <w:p>
      <w:pPr>
        <w:pStyle w:val="863"/>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（3）服务要求</w:t>
      </w:r>
      <w:r>
        <w:rPr>
          <w:rFonts w:hint="eastAsia" w:ascii="宋体" w:hAnsi="宋体" w:cs="宋体"/>
          <w:color w:val="000000"/>
          <w:sz w:val="24"/>
          <w:szCs w:val="24"/>
        </w:rPr>
      </w:r>
      <w:r/>
    </w:p>
    <w:p>
      <w:pPr>
        <w:pStyle w:val="863"/>
        <w:ind w:firstLine="480"/>
        <w:jc w:val="left"/>
        <w:spacing w:line="440" w:lineRule="exact"/>
        <w:widowControl/>
        <w:rPr>
          <w:rFonts w:hint="eastAsia" w:ascii="宋体" w:hAnsi="宋体" w:cs="宋体"/>
          <w:color w:val="000000"/>
          <w:spacing w:val="1"/>
          <w:sz w:val="24"/>
          <w:szCs w:val="24"/>
        </w:rPr>
      </w:pPr>
      <w:r>
        <w:rPr>
          <w:rFonts w:hint="eastAsia"/>
          <w:color w:val="000000"/>
          <w:sz w:val="24"/>
          <w:szCs w:val="24"/>
        </w:rPr>
        <w:t xml:space="preserve">供应商须</w:t>
      </w:r>
      <w:r>
        <w:rPr>
          <w:rFonts w:hint="eastAsia" w:ascii="宋体" w:hAnsi="宋体" w:cs="宋体"/>
          <w:color w:val="000000"/>
          <w:spacing w:val="1"/>
          <w:sz w:val="24"/>
          <w:szCs w:val="24"/>
        </w:rPr>
        <w:t xml:space="preserve">达到江宁区2026年度受污染耕地安全利用率考核指标，并协助采购人完成台账与迎检工作，同时</w:t>
      </w:r>
      <w:r>
        <w:rPr>
          <w:rFonts w:hint="eastAsia"/>
          <w:color w:val="000000"/>
          <w:sz w:val="24"/>
          <w:szCs w:val="24"/>
        </w:rPr>
        <w:t xml:space="preserve">提供</w:t>
      </w:r>
      <w:r>
        <w:rPr>
          <w:rFonts w:hint="eastAsia" w:ascii="宋体" w:hAnsi="宋体" w:cs="宋体"/>
          <w:color w:val="000000"/>
          <w:spacing w:val="1"/>
          <w:sz w:val="24"/>
          <w:szCs w:val="24"/>
        </w:rPr>
        <w:t xml:space="preserve">技术指导、现场巡查、数据记录、效果自测、问题整改等全流程服务，如针对不同地块污染特征、不同农户种植习惯提供现场服务等。</w:t>
      </w:r>
      <w:r>
        <w:rPr>
          <w:rFonts w:hint="eastAsia" w:ascii="宋体" w:hAnsi="宋体" w:cs="宋体"/>
          <w:color w:val="000000"/>
          <w:spacing w:val="1"/>
          <w:sz w:val="24"/>
          <w:szCs w:val="24"/>
        </w:rPr>
      </w:r>
      <w:r/>
    </w:p>
    <w:p>
      <w:pPr>
        <w:pStyle w:val="863"/>
        <w:ind w:firstLine="480"/>
        <w:jc w:val="left"/>
        <w:spacing w:line="440" w:lineRule="exact"/>
        <w:widowControl/>
        <w:rPr>
          <w:color w:val="000000"/>
        </w:rPr>
      </w:pPr>
      <w:r>
        <w:rPr>
          <w:rFonts w:hint="eastAsia" w:ascii="宋体" w:hAnsi="宋体" w:cs="宋体"/>
          <w:color w:val="000000"/>
          <w:sz w:val="24"/>
          <w:szCs w:val="24"/>
        </w:rPr>
        <w:t xml:space="preserve">项目</w:t>
      </w:r>
      <w:r>
        <w:rPr>
          <w:rFonts w:hint="eastAsia" w:ascii="宋体" w:hAnsi="宋体"/>
          <w:color w:val="000000"/>
          <w:sz w:val="24"/>
          <w:szCs w:val="22"/>
        </w:rPr>
        <w:t xml:space="preserve">合同履行期限</w:t>
      </w:r>
      <w:r>
        <w:rPr>
          <w:rFonts w:hint="eastAsia" w:ascii="宋体" w:hAnsi="宋体" w:cs="宋体"/>
          <w:color w:val="000000"/>
          <w:sz w:val="24"/>
          <w:szCs w:val="24"/>
        </w:rPr>
        <w:t xml:space="preserve">内，如发生检查、审计、投诉等情况，供应商接到服务要求后需在5小时内安排技术人员到达现场进行技术服务，由此产生的一切费用均由供应商负责。</w:t>
      </w:r>
      <w:r>
        <w:rPr>
          <w:color w:val="000000"/>
        </w:rPr>
      </w:r>
      <w:r/>
    </w:p>
    <w:p>
      <w:pPr>
        <w:pStyle w:val="863"/>
        <w:ind w:firstLine="480"/>
        <w:spacing w:line="440" w:lineRule="exact"/>
        <w:rPr>
          <w:rFonts w:hint="eastAsia" w:ascii="宋体" w:hAnsi="宋体" w:cs="宋体"/>
          <w:color w:val="000000"/>
          <w:spacing w:val="1"/>
          <w:sz w:val="24"/>
          <w:szCs w:val="24"/>
        </w:rPr>
      </w:pPr>
      <w:r>
        <w:rPr>
          <w:rFonts w:hint="eastAsia" w:ascii="宋体" w:hAnsi="宋体" w:cs="宋体"/>
          <w:color w:val="000000"/>
          <w:sz w:val="24"/>
          <w:szCs w:val="24"/>
        </w:rPr>
        <w:t xml:space="preserve">（4）</w:t>
      </w:r>
      <w:r>
        <w:rPr>
          <w:rFonts w:hint="eastAsia"/>
          <w:color w:val="000000"/>
          <w:sz w:val="24"/>
          <w:szCs w:val="24"/>
        </w:rPr>
        <w:t xml:space="preserve">人员要求</w:t>
      </w:r>
      <w:r>
        <w:rPr>
          <w:rFonts w:hint="eastAsia" w:ascii="宋体" w:hAnsi="宋体" w:cs="宋体"/>
          <w:color w:val="000000"/>
          <w:spacing w:val="1"/>
          <w:sz w:val="24"/>
          <w:szCs w:val="24"/>
        </w:rPr>
      </w:r>
      <w:r/>
    </w:p>
    <w:p>
      <w:pPr>
        <w:pStyle w:val="863"/>
        <w:ind w:firstLine="480"/>
        <w:spacing w:line="440" w:lineRule="exact"/>
        <w:rPr>
          <w:rFonts w:hint="eastAsia" w:ascii="宋体" w:hAnsi="宋体" w:cs="宋体"/>
          <w:color w:val="000000"/>
          <w:spacing w:val="1"/>
          <w:sz w:val="24"/>
          <w:szCs w:val="24"/>
        </w:rPr>
      </w:pPr>
      <w:r>
        <w:rPr>
          <w:rFonts w:hint="eastAsia" w:ascii="宋体" w:hAnsi="宋体"/>
          <w:color w:val="000000"/>
          <w:sz w:val="24"/>
          <w:szCs w:val="24"/>
        </w:rPr>
        <w:t xml:space="preserve">①</w:t>
      </w:r>
      <w:r>
        <w:rPr>
          <w:rFonts w:hint="eastAsia" w:ascii="宋体" w:hAnsi="宋体" w:cs="宋体"/>
          <w:color w:val="000000"/>
          <w:spacing w:val="1"/>
          <w:sz w:val="24"/>
          <w:szCs w:val="24"/>
        </w:rPr>
        <w:t xml:space="preserve">项目技术负责人：1人，具有中级及以上土壤或农业或土壤修复或水工环相关领域的专业技术职称；</w:t>
      </w:r>
      <w:r>
        <w:rPr>
          <w:rFonts w:hint="eastAsia" w:ascii="宋体" w:hAnsi="宋体" w:cs="宋体"/>
          <w:color w:val="000000"/>
          <w:spacing w:val="1"/>
          <w:sz w:val="24"/>
          <w:szCs w:val="24"/>
        </w:rPr>
      </w:r>
      <w:r/>
    </w:p>
    <w:p>
      <w:pPr>
        <w:pStyle w:val="863"/>
        <w:ind w:firstLine="480"/>
        <w:spacing w:line="440" w:lineRule="exact"/>
        <w:rPr>
          <w:rFonts w:ascii="宋体" w:hAnsi="宋体" w:cs="宋体"/>
          <w:color w:val="000000"/>
          <w:spacing w:val="1"/>
          <w:sz w:val="24"/>
          <w:szCs w:val="24"/>
        </w:rPr>
      </w:pPr>
      <w:r>
        <w:rPr>
          <w:rFonts w:hint="eastAsia" w:ascii="宋体" w:hAnsi="宋体"/>
          <w:color w:val="000000"/>
          <w:sz w:val="24"/>
          <w:szCs w:val="24"/>
        </w:rPr>
        <w:t xml:space="preserve">②服务人员：不少于10人，</w:t>
      </w:r>
      <w:r>
        <w:rPr>
          <w:rFonts w:hint="eastAsia" w:ascii="宋体" w:hAnsi="宋体" w:cs="宋体"/>
          <w:color w:val="000000"/>
          <w:sz w:val="24"/>
          <w:szCs w:val="24"/>
        </w:rPr>
        <w:t xml:space="preserve">项目</w:t>
      </w:r>
      <w:r>
        <w:rPr>
          <w:rFonts w:hint="eastAsia" w:ascii="宋体" w:hAnsi="宋体"/>
          <w:color w:val="000000"/>
          <w:sz w:val="24"/>
          <w:szCs w:val="22"/>
        </w:rPr>
        <w:t xml:space="preserve">合同履行期限</w:t>
      </w:r>
      <w:r>
        <w:rPr>
          <w:rFonts w:hint="eastAsia" w:ascii="宋体" w:hAnsi="宋体" w:cs="宋体"/>
          <w:color w:val="000000"/>
          <w:sz w:val="24"/>
          <w:szCs w:val="24"/>
        </w:rPr>
        <w:t xml:space="preserve">内</w:t>
      </w:r>
      <w:r>
        <w:rPr>
          <w:rFonts w:hint="eastAsia" w:ascii="宋体" w:hAnsi="宋体"/>
          <w:color w:val="000000"/>
          <w:sz w:val="24"/>
          <w:szCs w:val="24"/>
        </w:rPr>
        <w:t xml:space="preserve">须至少1人驻场服务。</w:t>
      </w:r>
      <w:r>
        <w:rPr>
          <w:rFonts w:ascii="宋体" w:hAnsi="宋体" w:cs="宋体"/>
          <w:color w:val="000000"/>
          <w:spacing w:val="1"/>
          <w:sz w:val="24"/>
          <w:szCs w:val="24"/>
        </w:rPr>
      </w:r>
      <w:r/>
    </w:p>
    <w:p>
      <w:pPr>
        <w:pStyle w:val="863"/>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付款条件</w:t>
      </w:r>
      <w:r>
        <w:rPr>
          <w:rFonts w:ascii="宋体" w:hAnsi="宋体" w:cs="宋体"/>
          <w:bCs/>
          <w:color w:val="000000"/>
          <w:sz w:val="24"/>
          <w:szCs w:val="24"/>
        </w:rPr>
      </w:r>
      <w:r/>
    </w:p>
    <w:p>
      <w:pPr>
        <w:pStyle w:val="863"/>
        <w:ind w:firstLine="480"/>
        <w:spacing w:line="440" w:lineRule="exact"/>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863"/>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4.服务</w:t>
      </w:r>
      <w:r>
        <w:rPr>
          <w:rFonts w:ascii="宋体" w:hAnsi="宋体" w:cs="宋体"/>
          <w:color w:val="000000"/>
          <w:sz w:val="24"/>
          <w:szCs w:val="24"/>
        </w:rPr>
        <w:t xml:space="preserve">时间及地点</w:t>
      </w:r>
      <w:r>
        <w:rPr>
          <w:rFonts w:ascii="宋体" w:hAnsi="宋体" w:cs="宋体"/>
          <w:color w:val="000000"/>
          <w:sz w:val="24"/>
          <w:szCs w:val="24"/>
        </w:rPr>
      </w:r>
      <w:r/>
    </w:p>
    <w:p>
      <w:pPr>
        <w:pStyle w:val="863"/>
        <w:ind w:firstLine="480"/>
        <w:spacing w:line="440" w:lineRule="exact"/>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服务</w:t>
      </w:r>
      <w:r>
        <w:rPr>
          <w:rFonts w:ascii="宋体" w:hAnsi="宋体" w:cs="宋体"/>
          <w:color w:val="000000"/>
          <w:sz w:val="24"/>
          <w:szCs w:val="24"/>
        </w:rPr>
        <w:t xml:space="preserve">时间：</w:t>
      </w:r>
      <w:r>
        <w:rPr>
          <w:rFonts w:ascii="SimSun" w:hAnsi="SimSun" w:eastAsia="SimSun" w:cs="SimSun"/>
          <w:color w:val="000000"/>
          <w:sz w:val="24"/>
        </w:rPr>
        <w:t xml:space="preserve">本次服务自合同签订之日起为期一年</w:t>
      </w:r>
      <w:r>
        <w:rPr>
          <w:rFonts w:ascii="宋体" w:hAnsi="宋体" w:cs="宋体"/>
          <w:color w:val="000000"/>
          <w:sz w:val="24"/>
          <w:szCs w:val="24"/>
        </w:rPr>
      </w:r>
      <w:r>
        <w:rPr>
          <w:rFonts w:hint="eastAsia" w:ascii="宋体" w:hAnsi="宋体"/>
          <w:color w:val="000000"/>
          <w:sz w:val="24"/>
          <w:szCs w:val="24"/>
        </w:rPr>
        <w:t xml:space="preserve">。</w:t>
      </w:r>
      <w:r>
        <w:rPr>
          <w:rFonts w:ascii="宋体" w:hAnsi="宋体" w:cs="宋体"/>
          <w:color w:val="000000"/>
          <w:sz w:val="24"/>
          <w:szCs w:val="24"/>
        </w:rPr>
      </w:r>
      <w:r/>
    </w:p>
    <w:p>
      <w:pPr>
        <w:pStyle w:val="863"/>
        <w:ind w:firstLine="480"/>
        <w:spacing w:line="440" w:lineRule="exact"/>
        <w:rPr>
          <w:rFonts w:hint="eastAsia" w:ascii="宋体" w:hAnsi="宋体" w:cs="宋体"/>
          <w:bCs/>
          <w:color w:val="000000"/>
          <w:sz w:val="24"/>
          <w:szCs w:val="24"/>
        </w:rPr>
      </w:pPr>
      <w:r>
        <w:rPr>
          <w:rFonts w:ascii="宋体" w:hAnsi="宋体" w:cs="宋体"/>
          <w:bCs/>
          <w:color w:val="000000"/>
          <w:sz w:val="24"/>
          <w:szCs w:val="24"/>
        </w:rPr>
        <w:t xml:space="preserve">（2）</w:t>
      </w:r>
      <w:r>
        <w:rPr>
          <w:rFonts w:hint="eastAsia" w:ascii="宋体" w:hAnsi="宋体" w:cs="宋体"/>
          <w:color w:val="000000"/>
          <w:sz w:val="24"/>
          <w:szCs w:val="24"/>
        </w:rPr>
        <w:t xml:space="preserve">服务</w:t>
      </w:r>
      <w:r>
        <w:rPr>
          <w:rFonts w:ascii="宋体" w:hAnsi="宋体" w:cs="宋体"/>
          <w:bCs/>
          <w:color w:val="000000"/>
          <w:sz w:val="24"/>
          <w:szCs w:val="24"/>
        </w:rPr>
        <w:t xml:space="preserve">地点：采购人指定地点</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63"/>
        <w:ind w:firstLine="480"/>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5.履约保证金</w:t>
      </w:r>
      <w:r>
        <w:rPr>
          <w:rFonts w:hint="eastAsia" w:ascii="宋体" w:hAnsi="宋体" w:cs="宋体"/>
          <w:bCs/>
          <w:color w:val="000000"/>
          <w:sz w:val="24"/>
          <w:szCs w:val="24"/>
        </w:rPr>
      </w:r>
      <w:r/>
    </w:p>
    <w:p>
      <w:pPr>
        <w:pStyle w:val="863"/>
        <w:ind w:firstLine="480"/>
        <w:spacing w:line="440" w:lineRule="exact"/>
        <w:rPr>
          <w:rFonts w:ascii="宋体" w:hAnsi="宋体" w:cs="宋体"/>
          <w:bCs/>
          <w:color w:val="000000"/>
          <w:sz w:val="24"/>
          <w:szCs w:val="24"/>
        </w:rPr>
      </w:pPr>
      <w:r>
        <w:rPr>
          <w:rFonts w:ascii="宋体" w:hAnsi="宋体" w:cs="宋体"/>
          <w:bCs/>
          <w:color w:val="000000"/>
          <w:sz w:val="24"/>
          <w:szCs w:val="24"/>
        </w:rPr>
        <w:t xml:space="preserve">以第三章合同文本</w:t>
      </w:r>
      <w:r>
        <w:rPr>
          <w:rFonts w:hint="eastAsia" w:ascii="宋体" w:hAnsi="宋体" w:cs="宋体"/>
          <w:bCs/>
          <w:color w:val="000000"/>
          <w:sz w:val="24"/>
          <w:szCs w:val="24"/>
        </w:rPr>
        <w:t xml:space="preserve">内容</w:t>
      </w:r>
      <w:r>
        <w:rPr>
          <w:rFonts w:ascii="宋体" w:hAnsi="宋体" w:cs="宋体"/>
          <w:bCs/>
          <w:color w:val="000000"/>
          <w:sz w:val="24"/>
          <w:szCs w:val="24"/>
        </w:rPr>
        <w:t xml:space="preserve">为准。</w:t>
      </w:r>
      <w:r>
        <w:rPr>
          <w:rFonts w:ascii="宋体" w:hAnsi="宋体" w:cs="宋体"/>
          <w:bCs/>
          <w:color w:val="000000"/>
          <w:sz w:val="24"/>
          <w:szCs w:val="24"/>
        </w:rPr>
      </w:r>
      <w:r/>
    </w:p>
    <w:p>
      <w:pPr>
        <w:pStyle w:val="863"/>
        <w:ind w:firstLine="480"/>
        <w:spacing w:line="440" w:lineRule="exact"/>
        <w:rPr>
          <w:rFonts w:hint="eastAsia" w:ascii="宋体" w:hAnsi="宋体" w:cs="宋体"/>
          <w:bCs/>
          <w:color w:val="000000"/>
          <w:sz w:val="24"/>
          <w:szCs w:val="24"/>
        </w:rPr>
      </w:pPr>
      <w:r/>
      <w:bookmarkStart w:id="197" w:name="OLE_LINK1"/>
      <w:r>
        <w:rPr>
          <w:rFonts w:hint="eastAsia" w:ascii="宋体" w:hAnsi="宋体" w:cs="宋体"/>
          <w:bCs/>
          <w:color w:val="000000"/>
          <w:sz w:val="24"/>
          <w:szCs w:val="24"/>
        </w:rPr>
        <w:t xml:space="preserve">6.其他要求</w:t>
      </w:r>
      <w:r>
        <w:rPr>
          <w:rFonts w:hint="eastAsia" w:ascii="宋体" w:hAnsi="宋体" w:cs="宋体"/>
          <w:bCs/>
          <w:color w:val="000000"/>
          <w:sz w:val="24"/>
          <w:szCs w:val="24"/>
        </w:rPr>
      </w:r>
      <w:r/>
    </w:p>
    <w:p>
      <w:pPr>
        <w:pStyle w:val="863"/>
        <w:ind w:firstLine="480"/>
        <w:spacing w:line="440" w:lineRule="exact"/>
        <w:rPr>
          <w:rFonts w:hint="eastAsia" w:ascii="宋体" w:hAnsi="宋体" w:cs="宋体"/>
          <w:color w:val="000000"/>
          <w:sz w:val="24"/>
          <w:szCs w:val="24"/>
        </w:rPr>
      </w:pPr>
      <w:r/>
      <w:bookmarkEnd w:id="197"/>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color w:val="000000"/>
          <w:sz w:val="24"/>
          <w:szCs w:val="24"/>
        </w:rPr>
      </w:r>
      <w:r/>
    </w:p>
    <w:p>
      <w:pPr>
        <w:pStyle w:val="902"/>
        <w:ind w:firstLine="480"/>
        <w:spacing w:line="440" w:lineRule="exact"/>
        <w:rPr>
          <w:color w:val="000000"/>
          <w:sz w:val="22"/>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color w:val="000000"/>
          <w:sz w:val="22"/>
        </w:rPr>
      </w:r>
      <w:r/>
    </w:p>
    <w:p>
      <w:pPr>
        <w:pStyle w:val="863"/>
        <w:ind w:firstLine="480"/>
        <w:rPr>
          <w:rFonts w:ascii="宋体" w:hAnsi="宋体" w:cs="宋体"/>
          <w:color w:val="000000"/>
          <w:sz w:val="24"/>
          <w:szCs w:val="24"/>
        </w:rPr>
      </w:pPr>
      <w:r>
        <w:rPr>
          <w:rFonts w:ascii="宋体" w:hAnsi="宋体" w:cs="宋体"/>
          <w:color w:val="000000"/>
          <w:sz w:val="24"/>
          <w:szCs w:val="24"/>
        </w:rPr>
      </w:r>
      <w:r/>
    </w:p>
    <w:p>
      <w:pPr>
        <w:pStyle w:val="863"/>
        <w:rPr>
          <w:rFonts w:hint="eastAsia" w:ascii="宋体" w:hAnsi="宋体" w:cs="宋体"/>
          <w:color w:val="000000"/>
          <w:sz w:val="24"/>
          <w:szCs w:val="24"/>
        </w:rPr>
      </w:pPr>
      <w:r>
        <w:rPr>
          <w:rFonts w:ascii="宋体" w:hAnsi="宋体" w:cs="宋体"/>
          <w:color w:val="000000"/>
          <w:sz w:val="24"/>
          <w:szCs w:val="24"/>
        </w:rPr>
        <w:br w:type="page" w:clear="all"/>
      </w:r>
      <w:r>
        <w:rPr>
          <w:rFonts w:ascii="宋体" w:hAnsi="宋体" w:cs="宋体"/>
          <w:b/>
          <w:bCs/>
          <w:color w:val="000000"/>
          <w:sz w:val="24"/>
          <w:szCs w:val="24"/>
        </w:rPr>
        <w:t xml:space="preserve">附件：</w:t>
      </w:r>
      <w:r>
        <w:rPr>
          <w:rFonts w:hint="eastAsia" w:ascii="宋体" w:hAnsi="宋体" w:cs="宋体"/>
          <w:color w:val="000000"/>
          <w:sz w:val="24"/>
          <w:szCs w:val="24"/>
        </w:rPr>
      </w:r>
      <w:r/>
    </w:p>
    <w:p>
      <w:pPr>
        <w:pStyle w:val="863"/>
        <w:jc w:val="center"/>
        <w:rPr>
          <w:rFonts w:ascii="华文中宋" w:hAnsi="华文中宋" w:eastAsia="华文中宋"/>
          <w:b/>
          <w:bCs/>
          <w:color w:val="000000"/>
          <w:sz w:val="44"/>
          <w:szCs w:val="44"/>
        </w:rPr>
      </w:pPr>
      <w:r>
        <w:rPr>
          <w:rFonts w:hint="eastAsia" w:ascii="华文中宋" w:hAnsi="华文中宋" w:eastAsia="华文中宋"/>
          <w:b/>
          <w:bCs/>
          <w:color w:val="000000"/>
          <w:sz w:val="44"/>
          <w:szCs w:val="44"/>
        </w:rPr>
        <w:t xml:space="preserve">保 密 协 议</w:t>
      </w:r>
      <w:r>
        <w:rPr>
          <w:rFonts w:ascii="华文中宋" w:hAnsi="华文中宋" w:eastAsia="华文中宋"/>
          <w:b/>
          <w:bCs/>
          <w:color w:val="000000"/>
          <w:sz w:val="44"/>
          <w:szCs w:val="44"/>
        </w:rPr>
      </w:r>
      <w:r/>
    </w:p>
    <w:p>
      <w:pPr>
        <w:pStyle w:val="863"/>
        <w:ind w:firstLine="560"/>
        <w:rPr>
          <w:rFonts w:hint="eastAsia" w:ascii="仿宋" w:hAnsi="仿宋" w:eastAsia="仿宋"/>
          <w:color w:val="000000"/>
          <w:sz w:val="28"/>
          <w:szCs w:val="32"/>
        </w:rPr>
      </w:pPr>
      <w:r>
        <w:rPr>
          <w:rFonts w:hint="eastAsia" w:ascii="仿宋" w:hAnsi="仿宋" w:eastAsia="仿宋"/>
          <w:color w:val="000000"/>
          <w:sz w:val="28"/>
          <w:szCs w:val="32"/>
        </w:rPr>
        <w:t xml:space="preserve">为加强《江宁区2026年受污染耕地安全利用项目》相关工作中涉密资料的管理，确保数据的安全保密，防止发生丢失泄密事件，防范非法使用行为，根据《中华人民共和国保守国家秘密法》及《中华人民共和国保守国家秘密法实施办法》等有关法律法规，特制定本协议书。</w:t>
      </w:r>
      <w:r>
        <w:rPr>
          <w:rFonts w:hint="eastAsia" w:ascii="仿宋" w:hAnsi="仿宋" w:eastAsia="仿宋"/>
          <w:color w:val="000000"/>
          <w:sz w:val="28"/>
          <w:szCs w:val="32"/>
        </w:rPr>
      </w:r>
      <w:r/>
    </w:p>
    <w:p>
      <w:pPr>
        <w:pStyle w:val="863"/>
        <w:ind w:firstLine="560"/>
        <w:rPr>
          <w:rFonts w:ascii="仿宋" w:hAnsi="仿宋" w:eastAsia="仿宋"/>
          <w:color w:val="000000"/>
          <w:sz w:val="28"/>
          <w:szCs w:val="32"/>
        </w:rPr>
      </w:pPr>
      <w:r>
        <w:rPr>
          <w:rFonts w:hint="eastAsia" w:ascii="仿宋" w:hAnsi="仿宋" w:eastAsia="仿宋"/>
          <w:color w:val="000000"/>
          <w:sz w:val="28"/>
          <w:szCs w:val="32"/>
        </w:rPr>
        <w:t xml:space="preserve">一、本协议书所述“使用方”为</w:t>
      </w:r>
      <w:r>
        <w:rPr>
          <w:rFonts w:hint="eastAsia" w:ascii="仿宋" w:hAnsi="仿宋" w:eastAsia="仿宋"/>
          <w:color w:val="000000"/>
          <w:sz w:val="28"/>
          <w:szCs w:val="32"/>
          <w:u w:val="single"/>
        </w:rPr>
        <w:t xml:space="preserve">               </w:t>
      </w:r>
      <w:r>
        <w:rPr>
          <w:rFonts w:hint="eastAsia" w:ascii="仿宋" w:hAnsi="仿宋" w:eastAsia="仿宋"/>
          <w:color w:val="000000"/>
          <w:sz w:val="28"/>
          <w:szCs w:val="32"/>
        </w:rPr>
        <w:t xml:space="preserve">。</w:t>
      </w:r>
      <w:r>
        <w:rPr>
          <w:rFonts w:ascii="仿宋" w:hAnsi="仿宋" w:eastAsia="仿宋"/>
          <w:color w:val="000000"/>
          <w:sz w:val="28"/>
          <w:szCs w:val="32"/>
        </w:rPr>
      </w:r>
      <w:r/>
    </w:p>
    <w:p>
      <w:pPr>
        <w:pStyle w:val="863"/>
        <w:ind w:firstLine="560"/>
        <w:rPr>
          <w:rFonts w:hint="eastAsia" w:ascii="仿宋" w:hAnsi="仿宋" w:eastAsia="仿宋"/>
          <w:color w:val="000000"/>
          <w:sz w:val="28"/>
          <w:szCs w:val="32"/>
        </w:rPr>
      </w:pPr>
      <w:r>
        <w:rPr>
          <w:rFonts w:hint="eastAsia" w:ascii="仿宋" w:hAnsi="仿宋" w:eastAsia="仿宋"/>
          <w:color w:val="000000"/>
          <w:sz w:val="28"/>
          <w:szCs w:val="32"/>
        </w:rPr>
        <w:t xml:space="preserve">二、本协议所述“保密资料”指《南京市江宁区受污染耕地安全利用项目实施方案（2026年度）》《江宁区耕地土壤环境质量类别划分技术报告》、《江宁区耕地土壤环境质量分类清单》、江宁区耕地土壤环境质量类别划分图件以及划分过程中使用的相关点位信息（矢量图）、技术模式、监测数据、调查报告及图件等。</w:t>
      </w:r>
      <w:r>
        <w:rPr>
          <w:rFonts w:hint="eastAsia" w:ascii="仿宋" w:hAnsi="仿宋" w:eastAsia="仿宋"/>
          <w:color w:val="000000"/>
          <w:sz w:val="28"/>
          <w:szCs w:val="32"/>
        </w:rPr>
      </w:r>
      <w:r/>
    </w:p>
    <w:p>
      <w:pPr>
        <w:pStyle w:val="863"/>
        <w:ind w:firstLine="560"/>
        <w:rPr>
          <w:rFonts w:hint="eastAsia" w:ascii="仿宋" w:hAnsi="仿宋" w:eastAsia="仿宋"/>
          <w:color w:val="000000"/>
          <w:sz w:val="28"/>
          <w:szCs w:val="32"/>
        </w:rPr>
      </w:pPr>
      <w:r>
        <w:rPr>
          <w:rFonts w:hint="eastAsia" w:ascii="仿宋" w:hAnsi="仿宋" w:eastAsia="仿宋"/>
          <w:color w:val="000000"/>
          <w:sz w:val="28"/>
          <w:szCs w:val="32"/>
        </w:rPr>
        <w:t xml:space="preserve">三、</w:t>
      </w:r>
      <w:bookmarkStart w:id="198" w:name="_GoBack"/>
      <w:r/>
      <w:bookmarkEnd w:id="198"/>
      <w:r>
        <w:rPr>
          <w:rFonts w:hint="eastAsia" w:ascii="仿宋" w:hAnsi="仿宋" w:eastAsia="仿宋"/>
          <w:color w:val="000000"/>
          <w:sz w:val="28"/>
          <w:szCs w:val="32"/>
        </w:rPr>
        <w:t xml:space="preserve">使用方须严格按照《中华人民共和国保守国家秘密法》、《中华人民共和国保守国家秘密法实施办法》、《计算机信息系统保密管理暂行规定》、《国家秘密载体保密管理的规定》等相关法律法规及管理文件的要求，对保密资料进行有效管理，做好安全保密工作。</w:t>
      </w:r>
      <w:r>
        <w:rPr>
          <w:rFonts w:hint="eastAsia" w:ascii="仿宋" w:hAnsi="仿宋" w:eastAsia="仿宋"/>
          <w:color w:val="000000"/>
          <w:sz w:val="28"/>
          <w:szCs w:val="32"/>
        </w:rPr>
      </w:r>
      <w:r/>
    </w:p>
    <w:p>
      <w:pPr>
        <w:pStyle w:val="863"/>
        <w:ind w:firstLine="560"/>
        <w:rPr>
          <w:rFonts w:hint="eastAsia" w:ascii="仿宋" w:hAnsi="仿宋" w:eastAsia="仿宋"/>
          <w:color w:val="000000"/>
          <w:sz w:val="28"/>
          <w:szCs w:val="32"/>
        </w:rPr>
      </w:pPr>
      <w:r>
        <w:rPr>
          <w:rFonts w:hint="eastAsia" w:ascii="仿宋" w:hAnsi="仿宋" w:eastAsia="仿宋"/>
          <w:color w:val="000000"/>
          <w:sz w:val="28"/>
          <w:szCs w:val="32"/>
        </w:rPr>
        <w:t xml:space="preserve">四、使用方为保密资料的安全管理者，保密资料不得以商业目的使用本数据或者开发、生产其他产品；本资料仅用于江宁区受污染耕地安全利用工程项目，未经许可，不得将数据对外发布和提供；不得将成果在计算机互联网上传输、登载。</w:t>
      </w:r>
      <w:r>
        <w:rPr>
          <w:rFonts w:hint="eastAsia" w:ascii="仿宋" w:hAnsi="仿宋" w:eastAsia="仿宋"/>
          <w:color w:val="000000"/>
          <w:sz w:val="28"/>
          <w:szCs w:val="32"/>
        </w:rPr>
      </w:r>
      <w:r/>
    </w:p>
    <w:p>
      <w:pPr>
        <w:pStyle w:val="863"/>
        <w:ind w:firstLine="560"/>
        <w:rPr>
          <w:rFonts w:hint="eastAsia" w:ascii="仿宋" w:hAnsi="仿宋" w:eastAsia="仿宋"/>
          <w:color w:val="000000"/>
          <w:sz w:val="28"/>
          <w:szCs w:val="32"/>
        </w:rPr>
      </w:pPr>
      <w:r>
        <w:rPr>
          <w:rFonts w:hint="eastAsia" w:ascii="仿宋" w:hAnsi="仿宋" w:eastAsia="仿宋"/>
          <w:color w:val="000000"/>
          <w:sz w:val="28"/>
          <w:szCs w:val="32"/>
        </w:rPr>
        <w:t xml:space="preserve">五、使用方存放保密资料的设施与条件应符合国家保密、消防及档案管理的有关规定和要求，并建立完善的数据资料保密内部管理制度；涉密计算机系统应按相关规定办理批准使用手续，严防失泄密事件的发生。</w:t>
      </w:r>
      <w:r>
        <w:rPr>
          <w:rFonts w:hint="eastAsia" w:ascii="仿宋" w:hAnsi="仿宋" w:eastAsia="仿宋"/>
          <w:color w:val="000000"/>
          <w:sz w:val="28"/>
          <w:szCs w:val="32"/>
        </w:rPr>
      </w:r>
      <w:r/>
    </w:p>
    <w:p>
      <w:pPr>
        <w:pStyle w:val="863"/>
        <w:ind w:firstLine="560"/>
        <w:rPr>
          <w:rFonts w:hint="eastAsia" w:ascii="仿宋" w:hAnsi="仿宋" w:eastAsia="仿宋"/>
          <w:color w:val="000000"/>
          <w:sz w:val="28"/>
          <w:szCs w:val="32"/>
        </w:rPr>
      </w:pPr>
      <w:r>
        <w:rPr>
          <w:rFonts w:hint="eastAsia" w:ascii="仿宋" w:hAnsi="仿宋" w:eastAsia="仿宋"/>
          <w:color w:val="000000"/>
          <w:sz w:val="28"/>
          <w:szCs w:val="32"/>
        </w:rPr>
        <w:t xml:space="preserve">六、使用方有责任和义务进行经常性的保密教育和检查,落实各项保密措施,使所属人员知悉与其工作有关的保密范围和各项保密制度。一旦发生泄密涉密事件，使用方负全部责任。</w:t>
      </w:r>
      <w:r>
        <w:rPr>
          <w:rFonts w:hint="eastAsia" w:ascii="仿宋" w:hAnsi="仿宋" w:eastAsia="仿宋"/>
          <w:color w:val="000000"/>
          <w:sz w:val="28"/>
          <w:szCs w:val="32"/>
        </w:rPr>
      </w:r>
      <w:r/>
    </w:p>
    <w:p>
      <w:pPr>
        <w:pStyle w:val="863"/>
        <w:ind w:firstLine="560"/>
        <w:rPr>
          <w:rFonts w:ascii="仿宋" w:hAnsi="仿宋" w:eastAsia="仿宋"/>
          <w:color w:val="000000"/>
          <w:sz w:val="28"/>
          <w:szCs w:val="32"/>
        </w:rPr>
      </w:pPr>
      <w:r>
        <w:rPr>
          <w:rFonts w:hint="eastAsia" w:ascii="仿宋" w:hAnsi="仿宋" w:eastAsia="仿宋"/>
          <w:color w:val="000000"/>
          <w:sz w:val="28"/>
          <w:szCs w:val="32"/>
        </w:rPr>
        <w:t xml:space="preserve">七、使用单位在项目监理及资金审计过程中要做好对农户及相关人员保密工作，不得使用“受污染耕地”“污染治理”等相关名称，统一使用项目名称为“江宁区耕地质量提升项目”。</w:t>
      </w:r>
      <w:r>
        <w:rPr>
          <w:rFonts w:ascii="仿宋" w:hAnsi="仿宋" w:eastAsia="仿宋"/>
          <w:color w:val="000000"/>
          <w:sz w:val="28"/>
          <w:szCs w:val="32"/>
        </w:rPr>
      </w:r>
      <w:r/>
    </w:p>
    <w:p>
      <w:pPr>
        <w:pStyle w:val="863"/>
        <w:ind w:firstLine="560"/>
        <w:rPr>
          <w:rFonts w:hint="eastAsia" w:ascii="仿宋" w:hAnsi="仿宋" w:eastAsia="仿宋"/>
          <w:color w:val="000000"/>
          <w:sz w:val="28"/>
          <w:szCs w:val="32"/>
        </w:rPr>
      </w:pPr>
      <w:r>
        <w:rPr>
          <w:rFonts w:hint="eastAsia" w:ascii="仿宋" w:hAnsi="仿宋" w:eastAsia="仿宋"/>
          <w:color w:val="000000"/>
          <w:sz w:val="28"/>
          <w:szCs w:val="32"/>
        </w:rPr>
        <w:t xml:space="preserve">八、本责任书一式叁份，自签订之日起生效。</w:t>
      </w:r>
      <w:r>
        <w:rPr>
          <w:rFonts w:hint="eastAsia" w:ascii="仿宋" w:hAnsi="仿宋" w:eastAsia="仿宋"/>
          <w:color w:val="000000"/>
          <w:sz w:val="28"/>
          <w:szCs w:val="32"/>
        </w:rPr>
      </w:r>
      <w:r/>
    </w:p>
    <w:p>
      <w:pPr>
        <w:pStyle w:val="863"/>
        <w:rPr>
          <w:rFonts w:hint="eastAsia" w:ascii="仿宋" w:hAnsi="仿宋" w:eastAsia="仿宋"/>
          <w:color w:val="000000"/>
          <w:sz w:val="28"/>
          <w:szCs w:val="32"/>
        </w:rPr>
      </w:pPr>
      <w:r>
        <w:rPr>
          <w:rFonts w:hint="eastAsia" w:ascii="仿宋" w:hAnsi="仿宋" w:eastAsia="仿宋"/>
          <w:color w:val="000000"/>
          <w:sz w:val="28"/>
          <w:szCs w:val="32"/>
        </w:rPr>
      </w:r>
      <w:r/>
    </w:p>
    <w:p>
      <w:pPr>
        <w:pStyle w:val="863"/>
        <w:rPr>
          <w:rFonts w:hint="eastAsia" w:ascii="仿宋" w:hAnsi="仿宋" w:eastAsia="仿宋"/>
          <w:color w:val="000000"/>
          <w:sz w:val="28"/>
          <w:szCs w:val="32"/>
        </w:rPr>
      </w:pPr>
      <w:r>
        <w:rPr>
          <w:rFonts w:hint="eastAsia" w:ascii="仿宋" w:hAnsi="仿宋" w:eastAsia="仿宋"/>
          <w:color w:val="000000"/>
          <w:sz w:val="28"/>
          <w:szCs w:val="32"/>
        </w:rPr>
        <w:t xml:space="preserve">所有方单位(签章)：             使用方单位(签章)：</w:t>
      </w:r>
      <w:r>
        <w:rPr>
          <w:rFonts w:hint="eastAsia" w:ascii="仿宋" w:hAnsi="仿宋" w:eastAsia="仿宋"/>
          <w:color w:val="000000"/>
          <w:sz w:val="28"/>
          <w:szCs w:val="32"/>
        </w:rPr>
      </w:r>
      <w:r/>
    </w:p>
    <w:p>
      <w:pPr>
        <w:pStyle w:val="863"/>
        <w:rPr>
          <w:rFonts w:hint="eastAsia" w:ascii="仿宋" w:hAnsi="仿宋" w:eastAsia="仿宋"/>
          <w:color w:val="000000"/>
          <w:sz w:val="28"/>
          <w:szCs w:val="32"/>
        </w:rPr>
      </w:pPr>
      <w:r>
        <w:rPr>
          <w:rFonts w:hint="eastAsia" w:ascii="仿宋" w:hAnsi="仿宋" w:eastAsia="仿宋"/>
          <w:color w:val="000000"/>
          <w:sz w:val="28"/>
          <w:szCs w:val="32"/>
        </w:rPr>
        <w:t xml:space="preserve">负责人（签字）：               负责人（签字）：        </w:t>
      </w:r>
      <w:r>
        <w:rPr>
          <w:rFonts w:hint="eastAsia" w:ascii="仿宋" w:hAnsi="仿宋" w:eastAsia="仿宋"/>
          <w:color w:val="000000"/>
          <w:sz w:val="28"/>
          <w:szCs w:val="32"/>
        </w:rPr>
      </w:r>
      <w:r/>
    </w:p>
    <w:p>
      <w:pPr>
        <w:pStyle w:val="863"/>
        <w:rPr>
          <w:rFonts w:hint="eastAsia" w:ascii="仿宋" w:hAnsi="仿宋" w:eastAsia="仿宋"/>
          <w:color w:val="000000"/>
          <w:sz w:val="28"/>
          <w:szCs w:val="32"/>
        </w:rPr>
      </w:pPr>
      <w:r>
        <w:rPr>
          <w:rFonts w:hint="eastAsia" w:ascii="仿宋" w:hAnsi="仿宋" w:eastAsia="仿宋"/>
          <w:color w:val="000000"/>
          <w:sz w:val="28"/>
          <w:szCs w:val="32"/>
        </w:rPr>
        <w:t xml:space="preserve">联系电话：                     联系电话：          </w:t>
      </w:r>
      <w:r>
        <w:rPr>
          <w:rFonts w:hint="eastAsia" w:ascii="仿宋" w:hAnsi="仿宋" w:eastAsia="仿宋"/>
          <w:color w:val="000000"/>
          <w:sz w:val="28"/>
          <w:szCs w:val="32"/>
        </w:rPr>
      </w:r>
      <w:r/>
    </w:p>
    <w:p>
      <w:pPr>
        <w:pStyle w:val="863"/>
        <w:rPr>
          <w:rFonts w:hint="eastAsia" w:ascii="仿宋" w:hAnsi="仿宋" w:eastAsia="仿宋"/>
          <w:color w:val="000000"/>
          <w:sz w:val="28"/>
          <w:szCs w:val="32"/>
        </w:rPr>
      </w:pPr>
      <w:r>
        <w:rPr>
          <w:rFonts w:hint="eastAsia" w:ascii="仿宋" w:hAnsi="仿宋" w:eastAsia="仿宋"/>
          <w:color w:val="000000"/>
          <w:sz w:val="28"/>
          <w:szCs w:val="32"/>
        </w:rPr>
        <w:t xml:space="preserve">通讯地址：                     通讯地址：</w:t>
      </w:r>
      <w:r>
        <w:rPr>
          <w:rFonts w:hint="eastAsia" w:ascii="仿宋" w:hAnsi="仿宋" w:eastAsia="仿宋"/>
          <w:color w:val="000000"/>
          <w:sz w:val="28"/>
          <w:szCs w:val="32"/>
        </w:rPr>
      </w:r>
      <w:r/>
    </w:p>
    <w:p>
      <w:pPr>
        <w:pStyle w:val="863"/>
        <w:rPr>
          <w:rFonts w:hint="eastAsia" w:ascii="仿宋" w:hAnsi="仿宋" w:eastAsia="仿宋"/>
          <w:color w:val="000000"/>
          <w:sz w:val="28"/>
          <w:szCs w:val="32"/>
        </w:rPr>
      </w:pPr>
      <w:r>
        <w:rPr>
          <w:rFonts w:hint="eastAsia" w:ascii="仿宋" w:hAnsi="仿宋" w:eastAsia="仿宋"/>
          <w:color w:val="000000"/>
          <w:sz w:val="28"/>
          <w:szCs w:val="32"/>
        </w:rPr>
        <w:t xml:space="preserve">   年   月  日                    年   月  日 </w:t>
      </w:r>
      <w:r>
        <w:rPr>
          <w:rFonts w:hint="eastAsia" w:ascii="仿宋" w:hAnsi="仿宋" w:eastAsia="仿宋"/>
          <w:color w:val="000000"/>
          <w:sz w:val="28"/>
          <w:szCs w:val="32"/>
        </w:rPr>
      </w:r>
      <w:r/>
    </w:p>
    <w:p>
      <w:pPr>
        <w:pStyle w:val="863"/>
        <w:rPr>
          <w:rFonts w:hint="eastAsia" w:ascii="仿宋" w:hAnsi="仿宋" w:eastAsia="仿宋"/>
          <w:color w:val="000000"/>
          <w:sz w:val="28"/>
          <w:szCs w:val="32"/>
        </w:rPr>
      </w:pPr>
      <w:r>
        <w:rPr>
          <w:rFonts w:hint="eastAsia" w:ascii="仿宋" w:hAnsi="仿宋" w:eastAsia="仿宋"/>
          <w:color w:val="000000"/>
          <w:sz w:val="28"/>
          <w:szCs w:val="32"/>
        </w:rPr>
        <w:t xml:space="preserve">   </w:t>
      </w:r>
      <w:r>
        <w:rPr>
          <w:rFonts w:hint="eastAsia" w:ascii="仿宋" w:hAnsi="仿宋" w:eastAsia="仿宋"/>
          <w:color w:val="000000"/>
          <w:sz w:val="28"/>
          <w:szCs w:val="32"/>
        </w:rPr>
      </w:r>
      <w:r/>
    </w:p>
    <w:p>
      <w:pPr>
        <w:pStyle w:val="863"/>
        <w:rPr>
          <w:color w:val="000000"/>
        </w:rPr>
      </w:pPr>
      <w:r>
        <w:rPr>
          <w:color w:val="000000"/>
        </w:rPr>
      </w:r>
      <w:r/>
    </w:p>
    <w:p>
      <w:pPr>
        <w:pStyle w:val="905"/>
        <w:jc w:val="center"/>
        <w:spacing w:before="120" w:after="120" w:line="0" w:lineRule="atLeast"/>
        <w:rPr>
          <w:rFonts w:ascii="黑体" w:hAnsi="Times New Roman" w:eastAsia="黑体"/>
          <w:bCs/>
          <w:color w:val="000000"/>
          <w:sz w:val="44"/>
          <w:szCs w:val="28"/>
        </w:rPr>
      </w:pPr>
      <w:r/>
      <w:bookmarkStart w:id="199" w:name="_Toc120614281"/>
      <w:r>
        <w:rPr>
          <w:rFonts w:hint="eastAsia" w:ascii="黑体" w:hAnsi="Times New Roman" w:eastAsia="黑体"/>
          <w:bCs/>
          <w:color w:val="000000"/>
          <w:sz w:val="44"/>
          <w:szCs w:val="28"/>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ascii="黑体" w:hAnsi="Times New Roman" w:eastAsia="黑体"/>
          <w:bCs/>
          <w:color w:val="000000"/>
          <w:sz w:val="44"/>
          <w:szCs w:val="28"/>
        </w:rPr>
      </w:r>
      <w:r/>
    </w:p>
    <w:p>
      <w:pPr>
        <w:pStyle w:val="863"/>
        <w:spacing w:line="288" w:lineRule="auto"/>
        <w:rPr>
          <w:rFonts w:ascii="宋体" w:hAnsi="宋体" w:cs="宋体"/>
          <w:b/>
          <w:bCs/>
          <w:color w:val="000000"/>
          <w:sz w:val="24"/>
          <w:szCs w:val="24"/>
        </w:rPr>
      </w:pPr>
      <w:r>
        <w:rPr>
          <w:rFonts w:ascii="宋体" w:hAnsi="宋体" w:cs="宋体"/>
          <w:b/>
          <w:bCs/>
          <w:color w:val="000000"/>
          <w:sz w:val="24"/>
          <w:szCs w:val="24"/>
        </w:rPr>
      </w:r>
      <w:r/>
    </w:p>
    <w:p>
      <w:pPr>
        <w:pStyle w:val="863"/>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63"/>
        <w:ind w:firstLine="480"/>
        <w:spacing w:line="264" w:lineRule="auto"/>
        <w:rPr>
          <w:rFonts w:hint="eastAsia" w:ascii="宋体" w:hAnsi="宋体" w:cs="宋体"/>
          <w:b/>
          <w:bCs/>
          <w:color w:val="000000"/>
          <w:sz w:val="24"/>
          <w:szCs w:val="24"/>
        </w:rPr>
      </w:pPr>
      <w:r>
        <w:rPr>
          <w:rFonts w:hint="eastAsia" w:ascii="宋体" w:hAnsi="宋体" w:cs="宋体"/>
          <w:color w:val="000000"/>
          <w:sz w:val="24"/>
          <w:szCs w:val="24"/>
        </w:rPr>
        <w:t xml:space="preserve">采用综合评分法，评标结果按评审后得分由高到低顺序排列。得分相同的，按投标报价由低到高顺序排列。得分且投标报价相同的，按“评标标准中2.1-2.3”得分由高到低顺序排列。在投标文件满足招标文件全部实质性要求的供应商中，按照评审得分由高到低选取</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rPr>
          <w:rFonts w:hint="eastAsia" w:ascii="宋体" w:hAnsi="宋体" w:cs="宋体"/>
          <w:b/>
          <w:bCs/>
          <w:color w:val="000000"/>
          <w:sz w:val="24"/>
          <w:szCs w:val="24"/>
        </w:rPr>
      </w:r>
      <w:r/>
    </w:p>
    <w:p>
      <w:pPr>
        <w:pStyle w:val="863"/>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863"/>
        <w:ind w:firstLine="482"/>
        <w:spacing w:line="264" w:lineRule="auto"/>
        <w:rPr>
          <w:rFonts w:hint="eastAsia" w:ascii="宋体" w:hAnsi="宋体" w:cs="宋体"/>
          <w:color w:val="000000"/>
          <w:sz w:val="24"/>
          <w:szCs w:val="24"/>
        </w:rPr>
      </w:pPr>
      <w:r>
        <w:rPr>
          <w:rFonts w:hint="eastAsia" w:ascii="宋体" w:hAnsi="宋体"/>
          <w:b/>
          <w:bCs/>
          <w:color w:val="000000"/>
          <w:sz w:val="24"/>
          <w:szCs w:val="24"/>
          <w:lang w:val="zh-CN"/>
        </w:rPr>
        <w:t xml:space="preserve">本项目专门面向中小微企业采购，</w:t>
      </w:r>
      <w:r>
        <w:rPr>
          <w:rFonts w:hint="eastAsia" w:ascii="宋体" w:hAnsi="宋体" w:cs="宋体"/>
          <w:b/>
          <w:bCs/>
          <w:color w:val="000000"/>
          <w:sz w:val="24"/>
          <w:szCs w:val="24"/>
        </w:rPr>
        <w:t xml:space="preserve">不执行价格扣除政策，</w:t>
      </w:r>
      <w:r>
        <w:rPr>
          <w:rFonts w:hint="eastAsia" w:ascii="宋体" w:hAnsi="宋体"/>
          <w:b/>
          <w:bCs/>
          <w:color w:val="000000"/>
          <w:sz w:val="24"/>
          <w:szCs w:val="24"/>
          <w:lang w:val="zh-CN"/>
        </w:rPr>
        <w:t xml:space="preserve">供应商应为中小微企业</w:t>
      </w:r>
      <w:r>
        <w:rPr>
          <w:rFonts w:hint="eastAsia" w:ascii="宋体" w:hAnsi="宋体"/>
          <w:b/>
          <w:bCs/>
          <w:color w:val="000000"/>
          <w:sz w:val="24"/>
          <w:szCs w:val="24"/>
        </w:rPr>
        <w:t xml:space="preserve">或</w:t>
      </w:r>
      <w:r>
        <w:rPr>
          <w:rFonts w:hint="eastAsia" w:ascii="宋体" w:hAnsi="宋体"/>
          <w:b/>
          <w:bCs/>
          <w:color w:val="000000"/>
          <w:sz w:val="24"/>
          <w:szCs w:val="24"/>
          <w:lang w:val="zh-CN"/>
        </w:rPr>
        <w:t xml:space="preserve">监狱企业</w:t>
      </w:r>
      <w:r>
        <w:rPr>
          <w:rFonts w:hint="eastAsia" w:ascii="宋体" w:hAnsi="宋体"/>
          <w:b/>
          <w:bCs/>
          <w:color w:val="000000"/>
          <w:sz w:val="24"/>
          <w:szCs w:val="24"/>
        </w:rPr>
        <w:t xml:space="preserve">或</w:t>
      </w:r>
      <w:r>
        <w:rPr>
          <w:rFonts w:hint="eastAsia" w:ascii="宋体" w:hAnsi="宋体"/>
          <w:b/>
          <w:bCs/>
          <w:color w:val="000000"/>
          <w:sz w:val="24"/>
          <w:szCs w:val="24"/>
          <w:lang w:val="zh-CN"/>
        </w:rPr>
        <w:t xml:space="preserve">残疾人福利性单位。</w:t>
      </w:r>
      <w:r>
        <w:rPr>
          <w:rFonts w:hint="eastAsia" w:ascii="宋体" w:hAnsi="宋体" w:cs="宋体"/>
          <w:color w:val="000000"/>
          <w:sz w:val="24"/>
          <w:szCs w:val="24"/>
        </w:rPr>
      </w:r>
      <w:r/>
    </w:p>
    <w:p>
      <w:pPr>
        <w:pStyle w:val="863"/>
        <w:ind w:firstLine="480"/>
        <w:spacing w:line="288" w:lineRule="auto"/>
        <w:rPr>
          <w:rFonts w:ascii="宋体" w:hAnsi="宋体" w:cs="宋体"/>
          <w:b/>
          <w:bCs/>
          <w:color w:val="000000"/>
          <w:sz w:val="24"/>
          <w:szCs w:val="24"/>
        </w:rPr>
      </w:pPr>
      <w:r>
        <w:rPr>
          <w:rFonts w:hint="eastAsia" w:ascii="黑体" w:hAnsi="黑体" w:eastAsia="黑体" w:cs="黑体"/>
          <w:color w:val="000000"/>
          <w:sz w:val="24"/>
          <w:szCs w:val="24"/>
        </w:rPr>
        <w:t xml:space="preserve">三、评标标准</w:t>
      </w:r>
      <w:r>
        <w:rPr>
          <w:rFonts w:ascii="宋体" w:hAnsi="宋体" w:cs="宋体"/>
          <w:b/>
          <w:bCs/>
          <w:color w:val="000000"/>
          <w:sz w:val="24"/>
          <w:szCs w:val="24"/>
        </w:rPr>
      </w:r>
      <w:r/>
    </w:p>
    <w:tbl>
      <w:tblPr>
        <w:tblW w:w="9757"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4"/>
        <w:gridCol w:w="573"/>
        <w:gridCol w:w="861"/>
      </w:tblGrid>
      <w:tr>
        <w:trPr>
          <w:trHeight w:val="493"/>
          <w:tblHeader/>
        </w:trPr>
        <w:tc>
          <w:tcPr>
            <w:tcW w:w="519" w:type="dxa"/>
            <w:vAlign w:val="top"/>
            <w:textDirection w:val="lrTb"/>
            <w:noWrap w:val="false"/>
          </w:tcPr>
          <w:p>
            <w:pPr>
              <w:pStyle w:val="863"/>
              <w:jc w:val="center"/>
              <w:spacing w:before="122" w:line="288" w:lineRule="auto"/>
              <w:rPr>
                <w:rFonts w:ascii="宋体" w:hAnsi="宋体" w:cs="宋体"/>
                <w:b/>
                <w:bCs/>
                <w:color w:val="000000"/>
                <w:spacing w:val="-3"/>
              </w:rPr>
            </w:pPr>
            <w:r>
              <w:rPr>
                <w:rFonts w:ascii="宋体" w:hAnsi="宋体" w:cs="宋体"/>
                <w:b/>
                <w:bCs/>
                <w:color w:val="000000"/>
                <w:spacing w:val="-3"/>
              </w:rPr>
              <w:t xml:space="preserve">序号</w:t>
            </w:r>
            <w:r>
              <w:rPr>
                <w:rFonts w:ascii="宋体" w:hAnsi="宋体" w:cs="宋体"/>
                <w:b/>
                <w:bCs/>
                <w:color w:val="000000"/>
                <w:spacing w:val="-3"/>
              </w:rPr>
            </w:r>
            <w:r/>
          </w:p>
        </w:tc>
        <w:tc>
          <w:tcPr>
            <w:tcW w:w="1180" w:type="dxa"/>
            <w:vAlign w:val="top"/>
            <w:textDirection w:val="lrTb"/>
            <w:noWrap w:val="false"/>
          </w:tcPr>
          <w:p>
            <w:pPr>
              <w:pStyle w:val="863"/>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评审因素</w:t>
            </w:r>
            <w:r>
              <w:rPr>
                <w:rFonts w:ascii="宋体" w:hAnsi="宋体" w:cs="宋体"/>
                <w:b/>
                <w:bCs/>
                <w:color w:val="000000"/>
                <w:spacing w:val="-3"/>
              </w:rPr>
            </w:r>
            <w:r/>
          </w:p>
        </w:tc>
        <w:tc>
          <w:tcPr>
            <w:tcW w:w="6624" w:type="dxa"/>
            <w:vAlign w:val="top"/>
            <w:textDirection w:val="lrTb"/>
            <w:noWrap w:val="false"/>
          </w:tcPr>
          <w:p>
            <w:pPr>
              <w:pStyle w:val="863"/>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评审细则</w:t>
            </w:r>
            <w:r>
              <w:rPr>
                <w:rFonts w:ascii="宋体" w:hAnsi="宋体" w:cs="宋体"/>
                <w:b/>
                <w:bCs/>
                <w:color w:val="000000"/>
                <w:spacing w:val="-3"/>
              </w:rPr>
            </w:r>
            <w:r/>
          </w:p>
        </w:tc>
        <w:tc>
          <w:tcPr>
            <w:tcW w:w="573" w:type="dxa"/>
            <w:vAlign w:val="top"/>
            <w:textDirection w:val="lrTb"/>
            <w:noWrap w:val="false"/>
          </w:tcPr>
          <w:p>
            <w:pPr>
              <w:pStyle w:val="863"/>
              <w:jc w:val="center"/>
              <w:spacing w:before="122" w:line="288" w:lineRule="auto"/>
              <w:rPr>
                <w:rFonts w:ascii="宋体" w:hAnsi="宋体" w:cs="宋体"/>
                <w:b/>
                <w:bCs/>
                <w:color w:val="000000"/>
                <w:spacing w:val="-3"/>
              </w:rPr>
            </w:pPr>
            <w:r>
              <w:rPr>
                <w:rFonts w:ascii="宋体" w:hAnsi="宋体" w:cs="宋体"/>
                <w:b/>
                <w:bCs/>
                <w:color w:val="000000"/>
                <w:spacing w:val="-3"/>
              </w:rPr>
              <w:t xml:space="preserve">分值</w:t>
            </w:r>
            <w:r>
              <w:rPr>
                <w:rFonts w:ascii="宋体" w:hAnsi="宋体" w:cs="宋体"/>
                <w:b/>
                <w:bCs/>
                <w:color w:val="000000"/>
                <w:spacing w:val="-3"/>
              </w:rPr>
            </w:r>
            <w:r/>
          </w:p>
        </w:tc>
        <w:tc>
          <w:tcPr>
            <w:tcW w:w="861" w:type="dxa"/>
            <w:vAlign w:val="top"/>
            <w:textDirection w:val="lrTb"/>
            <w:noWrap w:val="false"/>
          </w:tcPr>
          <w:p>
            <w:pPr>
              <w:pStyle w:val="863"/>
              <w:jc w:val="center"/>
              <w:spacing w:before="122" w:line="288" w:lineRule="auto"/>
              <w:rPr>
                <w:rFonts w:ascii="宋体" w:hAnsi="宋体" w:cs="宋体"/>
                <w:b/>
                <w:bCs/>
                <w:color w:val="000000"/>
                <w:spacing w:val="-3"/>
              </w:rPr>
            </w:pPr>
            <w:r>
              <w:rPr>
                <w:rFonts w:ascii="宋体" w:hAnsi="宋体" w:cs="宋体"/>
                <w:b/>
                <w:bCs/>
                <w:color w:val="000000"/>
                <w:spacing w:val="-3"/>
              </w:rPr>
              <w:t xml:space="preserve">类型</w:t>
            </w:r>
            <w:r>
              <w:rPr>
                <w:rFonts w:ascii="宋体" w:hAnsi="宋体" w:cs="宋体"/>
                <w:b/>
                <w:bCs/>
                <w:color w:val="000000"/>
                <w:spacing w:val="-3"/>
              </w:rPr>
            </w:r>
            <w:r/>
          </w:p>
        </w:tc>
      </w:tr>
      <w:tr>
        <w:trPr>
          <w:trHeight w:val="465"/>
        </w:trPr>
        <w:tc>
          <w:tcPr>
            <w:gridSpan w:val="5"/>
            <w:tcW w:w="9757" w:type="dxa"/>
            <w:vAlign w:val="top"/>
            <w:textDirection w:val="lrTb"/>
            <w:noWrap w:val="false"/>
          </w:tcPr>
          <w:p>
            <w:pPr>
              <w:pStyle w:val="863"/>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rHeight w:val="1202"/>
        </w:trPr>
        <w:tc>
          <w:tcPr>
            <w:tcW w:w="519" w:type="dxa"/>
            <w:vAlign w:val="center"/>
            <w:textDirection w:val="lrTb"/>
            <w:noWrap w:val="false"/>
          </w:tcPr>
          <w:p>
            <w:pPr>
              <w:pStyle w:val="863"/>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80" w:type="dxa"/>
            <w:vAlign w:val="center"/>
            <w:textDirection w:val="lrTb"/>
            <w:noWrap w:val="false"/>
          </w:tcPr>
          <w:p>
            <w:pPr>
              <w:pStyle w:val="863"/>
              <w:jc w:val="left"/>
              <w:spacing w:before="68" w:line="264" w:lineRule="auto"/>
              <w:rPr>
                <w:rFonts w:ascii="宋体" w:hAnsi="宋体" w:cs="宋体"/>
                <w:color w:val="000000"/>
              </w:rPr>
            </w:pPr>
            <w:r>
              <w:rPr>
                <w:rFonts w:ascii="宋体" w:hAnsi="宋体" w:cs="宋体"/>
                <w:color w:val="000000"/>
                <w:spacing w:val="-2"/>
              </w:rPr>
              <w:t xml:space="preserve">价格分</w:t>
            </w:r>
            <w:r>
              <w:rPr>
                <w:rFonts w:ascii="宋体" w:hAnsi="宋体" w:cs="宋体"/>
                <w:color w:val="000000"/>
              </w:rPr>
            </w:r>
            <w:r/>
          </w:p>
        </w:tc>
        <w:tc>
          <w:tcPr>
            <w:tcW w:w="6624" w:type="dxa"/>
            <w:vAlign w:val="center"/>
            <w:textDirection w:val="lrTb"/>
            <w:noWrap w:val="false"/>
          </w:tcPr>
          <w:p>
            <w:pPr>
              <w:pStyle w:val="863"/>
              <w:jc w:val="left"/>
              <w:spacing w:line="264" w:lineRule="auto"/>
              <w:rPr>
                <w:rFonts w:ascii="宋体" w:hAnsi="宋体" w:cs="宋体"/>
                <w:color w:val="000000"/>
              </w:rPr>
            </w:pPr>
            <w:r>
              <w:rPr>
                <w:rFonts w:hint="eastAsia" w:ascii="宋体" w:hAnsi="宋体" w:cs="宋体"/>
                <w:color w:val="000000"/>
                <w:spacing w:val="1"/>
              </w:rPr>
              <w:t xml:space="preserve">采用低价优先</w:t>
            </w:r>
            <w:r>
              <w:rPr>
                <w:rFonts w:hint="eastAsia" w:ascii="宋体" w:hAnsi="宋体" w:cs="宋体"/>
                <w:color w:val="000000"/>
              </w:rPr>
              <w:t xml:space="preserve">法计算，即满足招标文件要求且投标价格最低的投标</w:t>
            </w:r>
            <w:r>
              <w:rPr>
                <w:rFonts w:hint="eastAsia" w:ascii="宋体" w:hAnsi="宋体" w:cs="宋体"/>
                <w:color w:val="000000"/>
                <w:spacing w:val="1"/>
              </w:rPr>
              <w:t xml:space="preserve">报价为评标基准</w:t>
            </w:r>
            <w:r>
              <w:rPr>
                <w:rFonts w:hint="eastAsia" w:ascii="宋体" w:hAnsi="宋体" w:cs="宋体"/>
                <w:color w:val="000000"/>
              </w:rPr>
              <w:t xml:space="preserve">价，其价格分为满分。其他投标人的价格分统一按</w:t>
            </w:r>
            <w:r>
              <w:rPr>
                <w:rFonts w:hint="eastAsia" w:ascii="宋体" w:hAnsi="宋体" w:cs="宋体"/>
                <w:color w:val="000000"/>
                <w:spacing w:val="-1"/>
              </w:rPr>
              <w:t xml:space="preserve">照下列公</w:t>
            </w:r>
            <w:r>
              <w:rPr>
                <w:rFonts w:hint="eastAsia" w:ascii="宋体" w:hAnsi="宋体" w:cs="宋体"/>
                <w:color w:val="000000"/>
              </w:rPr>
              <w:t xml:space="preserve">式计算：投标报价得分=(评标基准价/投标报价)×价格分值（小数点保留两位）</w:t>
            </w:r>
            <w:r>
              <w:rPr>
                <w:rFonts w:ascii="宋体" w:hAnsi="宋体" w:cs="宋体"/>
                <w:color w:val="000000"/>
              </w:rPr>
            </w:r>
            <w:r/>
          </w:p>
        </w:tc>
        <w:tc>
          <w:tcPr>
            <w:tcW w:w="573" w:type="dxa"/>
            <w:vAlign w:val="center"/>
            <w:textDirection w:val="lrTb"/>
            <w:noWrap w:val="false"/>
          </w:tcPr>
          <w:p>
            <w:pPr>
              <w:pStyle w:val="863"/>
              <w:jc w:val="center"/>
              <w:spacing w:before="68" w:line="264" w:lineRule="auto"/>
              <w:rPr>
                <w:rFonts w:ascii="宋体" w:hAnsi="宋体" w:cs="宋体"/>
                <w:color w:val="000000"/>
                <w:spacing w:val="-4"/>
              </w:rPr>
            </w:pPr>
            <w:r>
              <w:rPr>
                <w:rFonts w:hint="eastAsia" w:ascii="宋体" w:hAnsi="宋体" w:cs="宋体"/>
                <w:color w:val="000000"/>
              </w:rPr>
              <w:t xml:space="preserve">20</w:t>
            </w:r>
            <w:r>
              <w:rPr>
                <w:rFonts w:ascii="宋体" w:hAnsi="宋体" w:cs="宋体"/>
                <w:color w:val="000000"/>
                <w:spacing w:val="-4"/>
              </w:rPr>
            </w:r>
            <w:r/>
          </w:p>
        </w:tc>
        <w:tc>
          <w:tcPr>
            <w:tcW w:w="861" w:type="dxa"/>
            <w:vAlign w:val="center"/>
            <w:textDirection w:val="lrTb"/>
            <w:noWrap w:val="false"/>
          </w:tcPr>
          <w:p>
            <w:pPr>
              <w:pStyle w:val="863"/>
              <w:jc w:val="center"/>
              <w:spacing w:before="68" w:line="264" w:lineRule="auto"/>
              <w:rPr>
                <w:rFonts w:hint="eastAsia" w:ascii="宋体" w:hAnsi="宋体" w:cs="宋体"/>
                <w:color w:val="000000"/>
                <w:spacing w:val="-4"/>
              </w:rPr>
            </w:pPr>
            <w:r>
              <w:rPr>
                <w:rFonts w:hint="eastAsia" w:ascii="宋体" w:hAnsi="宋体" w:cs="宋体"/>
                <w:color w:val="000000"/>
                <w:spacing w:val="-4"/>
              </w:rPr>
              <w:t xml:space="preserve">价格分</w:t>
            </w:r>
            <w:r>
              <w:rPr>
                <w:rFonts w:hint="eastAsia" w:ascii="宋体" w:hAnsi="宋体" w:cs="宋体"/>
                <w:color w:val="000000"/>
                <w:spacing w:val="-4"/>
              </w:rPr>
            </w:r>
            <w:r/>
          </w:p>
        </w:tc>
      </w:tr>
      <w:tr>
        <w:trPr>
          <w:trHeight w:val="465"/>
        </w:trPr>
        <w:tc>
          <w:tcPr>
            <w:gridSpan w:val="5"/>
            <w:tcW w:w="9757" w:type="dxa"/>
            <w:vAlign w:val="top"/>
            <w:textDirection w:val="lrTb"/>
            <w:noWrap w:val="false"/>
          </w:tcPr>
          <w:p>
            <w:pPr>
              <w:pStyle w:val="863"/>
              <w:ind w:left="114"/>
              <w:spacing w:before="123" w:line="264" w:lineRule="auto"/>
              <w:rPr>
                <w:rFonts w:ascii="宋体" w:hAnsi="宋体" w:cs="宋体"/>
                <w:color w:val="000000"/>
              </w:rPr>
            </w:pPr>
            <w:r>
              <w:rPr>
                <w:rFonts w:hint="eastAsia" w:ascii="宋体" w:hAnsi="宋体" w:cs="宋体"/>
                <w:b/>
                <w:bCs/>
                <w:color w:val="000000"/>
                <w:spacing w:val="-3"/>
              </w:rPr>
              <w:t xml:space="preserve">2.服务</w:t>
            </w:r>
            <w:r>
              <w:rPr>
                <w:rFonts w:ascii="宋体" w:hAnsi="宋体" w:cs="宋体"/>
                <w:color w:val="000000"/>
              </w:rPr>
            </w:r>
            <w:r/>
          </w:p>
        </w:tc>
      </w:tr>
      <w:tr>
        <w:trPr>
          <w:trHeight w:val="895"/>
        </w:trPr>
        <w:tc>
          <w:tcPr>
            <w:tcW w:w="519" w:type="dxa"/>
            <w:vAlign w:val="center"/>
            <w:textDirection w:val="lrTb"/>
            <w:noWrap w:val="false"/>
          </w:tcPr>
          <w:p>
            <w:pPr>
              <w:pStyle w:val="863"/>
              <w:jc w:val="center"/>
              <w:rPr>
                <w:rFonts w:ascii="宋体" w:hAnsi="宋体" w:cs="宋体"/>
                <w:color w:val="000000"/>
                <w:spacing w:val="-2"/>
              </w:rPr>
            </w:pPr>
            <w:r>
              <w:rPr>
                <w:rFonts w:ascii="宋体" w:hAnsi="宋体" w:cs="宋体"/>
                <w:color w:val="000000"/>
                <w:spacing w:val="-2"/>
              </w:rPr>
              <w:t xml:space="preserve">2.1</w:t>
            </w:r>
            <w:r>
              <w:rPr>
                <w:rFonts w:ascii="宋体" w:hAnsi="宋体" w:cs="宋体"/>
                <w:color w:val="000000"/>
                <w:spacing w:val="-2"/>
              </w:rPr>
            </w:r>
            <w:r/>
          </w:p>
        </w:tc>
        <w:tc>
          <w:tcPr>
            <w:tcW w:w="1180" w:type="dxa"/>
            <w:vAlign w:val="center"/>
            <w:textDirection w:val="lrTb"/>
            <w:noWrap w:val="false"/>
          </w:tcPr>
          <w:p>
            <w:pPr>
              <w:pStyle w:val="863"/>
              <w:ind w:right="108"/>
              <w:jc w:val="left"/>
              <w:spacing w:before="68" w:line="264" w:lineRule="auto"/>
              <w:rPr>
                <w:rFonts w:ascii="宋体" w:hAnsi="宋体" w:cs="宋体"/>
                <w:color w:val="000000"/>
                <w:spacing w:val="-2"/>
              </w:rPr>
            </w:pPr>
            <w:r>
              <w:rPr>
                <w:rFonts w:hint="eastAsia" w:ascii="宋体" w:hAnsi="宋体" w:cs="宋体"/>
                <w:color w:val="000000"/>
                <w:spacing w:val="-2"/>
              </w:rPr>
              <w:t xml:space="preserve">施工方案</w:t>
            </w:r>
            <w:r>
              <w:rPr>
                <w:rFonts w:ascii="宋体" w:hAnsi="宋体" w:cs="宋体"/>
                <w:color w:val="000000"/>
                <w:spacing w:val="-2"/>
              </w:rPr>
            </w:r>
            <w:r/>
          </w:p>
        </w:tc>
        <w:tc>
          <w:tcPr>
            <w:tcW w:w="6624" w:type="dxa"/>
            <w:vAlign w:val="center"/>
            <w:textDirection w:val="lrTb"/>
            <w:noWrap w:val="false"/>
          </w:tcPr>
          <w:p>
            <w:pPr>
              <w:pStyle w:val="863"/>
              <w:rPr>
                <w:color w:val="000000"/>
              </w:rPr>
            </w:pPr>
            <w:r/>
            <w:bookmarkStart w:id="200" w:name="OLE_LINK5"/>
            <w:r>
              <w:rPr>
                <w:rFonts w:hint="eastAsia"/>
                <w:color w:val="000000"/>
              </w:rPr>
              <w:t xml:space="preserve">根据本项目采购需求中“技术要求及相关要求”编制方案，内容包含：1、对本项目服务要求的理解与把握（包括项目范围、污染类型、安全利用率目标等）；2、施工具体规划（包括土壤调理剂施用、叶面阻控剂喷施、pH值调节等关键技术措施的时序安排与农艺集成）；3、常见施工问题的针对措施（包括对不同污染程度地块、不同作物类型及生育期的差异化处理方案）；4、施工进度安排（涵盖前期调查、实地踏勘、农作物种类、地块茬口信息、物资准备、现场实施）。以上每项内容逐项评分：</w:t>
            </w:r>
            <w:r>
              <w:rPr>
                <w:color w:val="000000"/>
              </w:rPr>
            </w:r>
            <w:r/>
          </w:p>
          <w:p>
            <w:pPr>
              <w:pStyle w:val="863"/>
              <w:rPr>
                <w:color w:val="000000"/>
              </w:rPr>
            </w:pPr>
            <w:r>
              <w:rPr>
                <w:rFonts w:hint="eastAsia"/>
                <w:color w:val="000000"/>
              </w:rPr>
              <w:t xml:space="preserve">方案内容科学合理、针对性强且细致完整且契合采购需求，视为符合</w:t>
            </w:r>
            <w:r>
              <w:rPr>
                <w:color w:val="000000"/>
              </w:rPr>
              <w:t xml:space="preserve">；</w:t>
            </w:r>
            <w:r>
              <w:rPr>
                <w:color w:val="000000"/>
              </w:rPr>
            </w:r>
            <w:r/>
          </w:p>
          <w:p>
            <w:pPr>
              <w:pStyle w:val="863"/>
              <w:rPr>
                <w:color w:val="000000"/>
              </w:rPr>
            </w:pPr>
            <w:r>
              <w:rPr>
                <w:rFonts w:hint="eastAsia"/>
                <w:color w:val="000000"/>
              </w:rPr>
              <w:t xml:space="preserve">方案内容基本合理、有一定针对性但不够细致且部分契合采购需求，视为部分符合</w:t>
            </w:r>
            <w:r>
              <w:rPr>
                <w:color w:val="000000"/>
              </w:rPr>
              <w:t xml:space="preserve">；</w:t>
            </w:r>
            <w:r>
              <w:rPr>
                <w:color w:val="000000"/>
              </w:rPr>
            </w:r>
            <w:r/>
          </w:p>
          <w:p>
            <w:pPr>
              <w:pStyle w:val="863"/>
              <w:rPr>
                <w:color w:val="000000"/>
              </w:rPr>
            </w:pPr>
            <w:r>
              <w:rPr>
                <w:rFonts w:hint="eastAsia"/>
                <w:color w:val="000000"/>
              </w:rPr>
              <w:t xml:space="preserve">方案内容理解不准确、无针对性或完全脱离采购需求，视为不符合</w:t>
            </w:r>
            <w:r>
              <w:rPr>
                <w:color w:val="000000"/>
              </w:rPr>
              <w:t xml:space="preserve">。</w:t>
            </w:r>
            <w:r>
              <w:rPr>
                <w:color w:val="000000"/>
              </w:rPr>
            </w:r>
            <w:r/>
          </w:p>
          <w:p>
            <w:pPr>
              <w:pStyle w:val="863"/>
              <w:rPr>
                <w:rFonts w:hint="eastAsia"/>
                <w:color w:val="000000"/>
              </w:rPr>
            </w:pPr>
            <w:r/>
            <w:bookmarkEnd w:id="200"/>
            <w:r>
              <w:rPr>
                <w:rFonts w:ascii="宋体" w:hAnsi="宋体" w:cs="宋体"/>
                <w:color w:val="000000"/>
              </w:rPr>
              <w:t xml:space="preserve">上述每</w:t>
            </w:r>
            <w:r>
              <w:rPr>
                <w:rFonts w:hint="eastAsia" w:ascii="宋体" w:hAnsi="宋体" w:cs="宋体"/>
                <w:color w:val="000000"/>
              </w:rPr>
              <w:t xml:space="preserve">有1</w:t>
            </w:r>
            <w:r>
              <w:rPr>
                <w:rFonts w:ascii="宋体" w:hAnsi="宋体" w:cs="宋体"/>
                <w:color w:val="000000"/>
              </w:rPr>
              <w:t xml:space="preserve">项内容符合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3</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项内容部分符合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1.5</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项内容不符合或</w:t>
            </w:r>
            <w:r>
              <w:rPr>
                <w:rFonts w:hint="eastAsia" w:ascii="宋体" w:hAnsi="宋体" w:cs="宋体"/>
                <w:color w:val="000000"/>
              </w:rPr>
              <w:t xml:space="preserve">未</w:t>
            </w:r>
            <w:r>
              <w:rPr>
                <w:rFonts w:ascii="宋体" w:hAnsi="宋体" w:cs="宋体"/>
                <w:color w:val="000000"/>
              </w:rPr>
              <w:t xml:space="preserve">提供</w:t>
            </w:r>
            <w:r>
              <w:rPr>
                <w:rFonts w:hint="eastAsia" w:ascii="宋体" w:hAnsi="宋体" w:cs="宋体"/>
                <w:color w:val="000000"/>
              </w:rPr>
              <w:t xml:space="preserve">，该项</w:t>
            </w:r>
            <w:r>
              <w:rPr>
                <w:rFonts w:ascii="宋体" w:hAnsi="宋体" w:cs="宋体"/>
                <w:color w:val="000000"/>
              </w:rPr>
              <w:t xml:space="preserve">不得分。</w:t>
            </w:r>
            <w:r>
              <w:rPr>
                <w:rFonts w:hint="eastAsia"/>
                <w:color w:val="000000"/>
              </w:rPr>
            </w:r>
            <w:r/>
          </w:p>
        </w:tc>
        <w:tc>
          <w:tcPr>
            <w:tcW w:w="573" w:type="dxa"/>
            <w:vAlign w:val="center"/>
            <w:textDirection w:val="lrTb"/>
            <w:noWrap w:val="false"/>
          </w:tcPr>
          <w:p>
            <w:pPr>
              <w:pStyle w:val="863"/>
              <w:jc w:val="center"/>
              <w:spacing w:before="68" w:line="264" w:lineRule="auto"/>
              <w:rPr>
                <w:rFonts w:hint="eastAsia" w:ascii="宋体" w:hAnsi="宋体" w:cs="宋体"/>
                <w:color w:val="000000"/>
              </w:rPr>
            </w:pPr>
            <w:r>
              <w:rPr>
                <w:rFonts w:hint="eastAsia" w:ascii="仿宋" w:hAnsi="仿宋" w:eastAsia="仿宋" w:cs="仿宋"/>
                <w:color w:val="000000"/>
              </w:rPr>
              <w:t xml:space="preserve">12</w:t>
            </w:r>
            <w:r>
              <w:rPr>
                <w:rFonts w:hint="eastAsia" w:ascii="宋体" w:hAnsi="宋体" w:cs="宋体"/>
                <w:color w:val="000000"/>
              </w:rPr>
            </w:r>
            <w:r/>
          </w:p>
        </w:tc>
        <w:tc>
          <w:tcPr>
            <w:tcW w:w="861" w:type="dxa"/>
            <w:vAlign w:val="center"/>
            <w:textDirection w:val="lrTb"/>
            <w:noWrap w:val="false"/>
          </w:tcPr>
          <w:p>
            <w:pPr>
              <w:pStyle w:val="863"/>
              <w:jc w:val="center"/>
              <w:spacing w:before="68" w:line="264" w:lineRule="auto"/>
              <w:rPr>
                <w:rFonts w:hint="eastAsia"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90"/>
        </w:trPr>
        <w:tc>
          <w:tcPr>
            <w:tcW w:w="519" w:type="dxa"/>
            <w:vAlign w:val="center"/>
            <w:textDirection w:val="lrTb"/>
            <w:noWrap w:val="false"/>
          </w:tcPr>
          <w:p>
            <w:pPr>
              <w:pStyle w:val="863"/>
              <w:jc w:val="center"/>
              <w:rPr>
                <w:rFonts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.2</w:t>
            </w:r>
            <w:r>
              <w:rPr>
                <w:rFonts w:ascii="宋体" w:hAnsi="宋体" w:cs="宋体"/>
                <w:color w:val="000000"/>
                <w:spacing w:val="-2"/>
              </w:rPr>
            </w:r>
            <w:r/>
          </w:p>
        </w:tc>
        <w:tc>
          <w:tcPr>
            <w:tcW w:w="1180" w:type="dxa"/>
            <w:vAlign w:val="center"/>
            <w:textDirection w:val="lrTb"/>
            <w:noWrap w:val="false"/>
          </w:tcPr>
          <w:p>
            <w:pPr>
              <w:pStyle w:val="863"/>
              <w:jc w:val="left"/>
              <w:rPr>
                <w:rFonts w:ascii="宋体" w:hAnsi="宋体" w:cs="宋体"/>
                <w:color w:val="000000"/>
                <w:spacing w:val="-2"/>
                <w:highlight w:val="yellow"/>
              </w:rPr>
            </w:pPr>
            <w:r>
              <w:rPr>
                <w:rFonts w:hint="eastAsia" w:ascii="宋体" w:hAnsi="宋体" w:cs="宋体"/>
                <w:color w:val="000000"/>
                <w:spacing w:val="-2"/>
              </w:rPr>
              <w:t xml:space="preserve">应急方案</w:t>
            </w:r>
            <w:r>
              <w:rPr>
                <w:rFonts w:ascii="宋体" w:hAnsi="宋体" w:cs="宋体"/>
                <w:color w:val="000000"/>
                <w:spacing w:val="-2"/>
                <w:highlight w:val="yellow"/>
              </w:rPr>
            </w:r>
            <w:r/>
          </w:p>
        </w:tc>
        <w:tc>
          <w:tcPr>
            <w:tcW w:w="6624" w:type="dxa"/>
            <w:vAlign w:val="center"/>
            <w:textDirection w:val="lrTb"/>
            <w:noWrap w:val="false"/>
          </w:tcPr>
          <w:p>
            <w:pPr>
              <w:pStyle w:val="863"/>
              <w:rPr>
                <w:color w:val="000000"/>
              </w:rPr>
            </w:pPr>
            <w:r>
              <w:rPr>
                <w:rFonts w:hint="eastAsia"/>
                <w:color w:val="000000"/>
              </w:rPr>
              <w:t xml:space="preserve">根据本项目采购需求中“技术要求及相关要求”编制方案，内容包含：1、突发情况的针对措施（针对极端天气、农事冲突、物资断供、施药伤苗等受污染耕地施工常见突发情形）；2、突击保障任务的处理措施（如为迎接上级考核、样品抽检等紧急任务，启动快速响应与突击作业的安排）；3、突发问题的应急处理措施（包括土壤调理剂失效、叶面阻控效果不达标、二次污染风险等问题的识别与纠正措施）；4、应急物资储备与响应时效的具体规划（明确应急人员、设备、备用物资清单及抵达现场时限）。以上每项内容逐项评分：</w:t>
            </w:r>
            <w:r>
              <w:rPr>
                <w:color w:val="000000"/>
              </w:rPr>
            </w:r>
            <w:r/>
          </w:p>
          <w:p>
            <w:pPr>
              <w:pStyle w:val="863"/>
              <w:rPr>
                <w:color w:val="000000"/>
              </w:rPr>
            </w:pPr>
            <w:r>
              <w:rPr>
                <w:rFonts w:hint="eastAsia"/>
                <w:color w:val="000000"/>
              </w:rPr>
              <w:t xml:space="preserve">方案内容科学合理、完善详细、阐述清晰，视为符合</w:t>
            </w:r>
            <w:r>
              <w:rPr>
                <w:color w:val="000000"/>
              </w:rPr>
              <w:t xml:space="preserve">；</w:t>
            </w:r>
            <w:r>
              <w:rPr>
                <w:color w:val="000000"/>
              </w:rPr>
            </w:r>
            <w:r/>
          </w:p>
          <w:p>
            <w:pPr>
              <w:pStyle w:val="863"/>
              <w:rPr>
                <w:color w:val="000000"/>
              </w:rPr>
            </w:pPr>
            <w:r>
              <w:rPr>
                <w:rFonts w:hint="eastAsia"/>
                <w:color w:val="000000"/>
              </w:rPr>
              <w:t xml:space="preserve">方案内容基本合理、详细但措施不够全面，视为部分符合</w:t>
            </w:r>
            <w:r>
              <w:rPr>
                <w:color w:val="000000"/>
              </w:rPr>
              <w:t xml:space="preserve">；</w:t>
            </w:r>
            <w:r>
              <w:rPr>
                <w:color w:val="000000"/>
              </w:rPr>
            </w:r>
            <w:r/>
          </w:p>
          <w:p>
            <w:pPr>
              <w:pStyle w:val="863"/>
              <w:rPr>
                <w:color w:val="000000"/>
              </w:rPr>
            </w:pPr>
            <w:r>
              <w:rPr>
                <w:rFonts w:hint="eastAsia"/>
                <w:color w:val="000000"/>
              </w:rPr>
              <w:t xml:space="preserve">方案内容不够详细、措施不够全面或完全脱离采购需求，视为不符合</w:t>
            </w:r>
            <w:r>
              <w:rPr>
                <w:color w:val="000000"/>
              </w:rPr>
              <w:t xml:space="preserve">。</w:t>
            </w:r>
            <w:r>
              <w:rPr>
                <w:color w:val="000000"/>
              </w:rPr>
            </w:r>
            <w:r/>
          </w:p>
          <w:p>
            <w:pPr>
              <w:pStyle w:val="863"/>
              <w:rPr>
                <w:rFonts w:ascii="宋体" w:hAnsi="宋体" w:cs="宋体"/>
                <w:color w:val="000000"/>
                <w:spacing w:val="1"/>
              </w:rPr>
            </w:pPr>
            <w:r>
              <w:rPr>
                <w:rFonts w:ascii="宋体" w:hAnsi="宋体" w:cs="宋体"/>
                <w:color w:val="000000"/>
              </w:rPr>
              <w:t xml:space="preserve">上述每</w:t>
            </w:r>
            <w:r>
              <w:rPr>
                <w:rFonts w:hint="eastAsia" w:ascii="宋体" w:hAnsi="宋体" w:cs="宋体"/>
                <w:color w:val="000000"/>
              </w:rPr>
              <w:t xml:space="preserve">有1</w:t>
            </w:r>
            <w:r>
              <w:rPr>
                <w:rFonts w:ascii="宋体" w:hAnsi="宋体" w:cs="宋体"/>
                <w:color w:val="000000"/>
              </w:rPr>
              <w:t xml:space="preserve">项内容符合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2.5</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项内容部分符合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1</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项内容不符合或</w:t>
            </w:r>
            <w:r>
              <w:rPr>
                <w:rFonts w:hint="eastAsia" w:ascii="宋体" w:hAnsi="宋体" w:cs="宋体"/>
                <w:color w:val="000000"/>
              </w:rPr>
              <w:t xml:space="preserve">未</w:t>
            </w:r>
            <w:r>
              <w:rPr>
                <w:rFonts w:ascii="宋体" w:hAnsi="宋体" w:cs="宋体"/>
                <w:color w:val="000000"/>
              </w:rPr>
              <w:t xml:space="preserve">提供</w:t>
            </w:r>
            <w:r>
              <w:rPr>
                <w:rFonts w:hint="eastAsia" w:ascii="宋体" w:hAnsi="宋体" w:cs="宋体"/>
                <w:color w:val="000000"/>
              </w:rPr>
              <w:t xml:space="preserve">，该项</w:t>
            </w:r>
            <w:r>
              <w:rPr>
                <w:rFonts w:ascii="宋体" w:hAnsi="宋体" w:cs="宋体"/>
                <w:color w:val="000000"/>
              </w:rPr>
              <w:t xml:space="preserve">不得分。</w:t>
            </w:r>
            <w:r>
              <w:rPr>
                <w:rFonts w:ascii="宋体" w:hAnsi="宋体" w:cs="宋体"/>
                <w:color w:val="000000"/>
                <w:spacing w:val="1"/>
              </w:rPr>
            </w:r>
            <w:r/>
          </w:p>
        </w:tc>
        <w:tc>
          <w:tcPr>
            <w:tcW w:w="573" w:type="dxa"/>
            <w:vAlign w:val="center"/>
            <w:textDirection w:val="lrTb"/>
            <w:noWrap w:val="false"/>
          </w:tcPr>
          <w:p>
            <w:pPr>
              <w:pStyle w:val="863"/>
              <w:jc w:val="center"/>
              <w:spacing w:before="68" w:line="264" w:lineRule="auto"/>
              <w:rPr>
                <w:rFonts w:ascii="宋体" w:hAnsi="宋体" w:cs="宋体"/>
                <w:color w:val="000000"/>
                <w:highlight w:val="yellow"/>
              </w:rPr>
            </w:pPr>
            <w:r>
              <w:rPr>
                <w:rFonts w:hint="eastAsia" w:ascii="宋体" w:hAnsi="宋体" w:cs="宋体"/>
                <w:color w:val="000000"/>
              </w:rPr>
              <w:t xml:space="preserve">10</w:t>
            </w:r>
            <w:r>
              <w:rPr>
                <w:rFonts w:ascii="宋体" w:hAnsi="宋体" w:cs="宋体"/>
                <w:color w:val="000000"/>
                <w:highlight w:val="yellow"/>
              </w:rPr>
            </w:r>
            <w:r/>
          </w:p>
        </w:tc>
        <w:tc>
          <w:tcPr>
            <w:tcW w:w="861" w:type="dxa"/>
            <w:vAlign w:val="center"/>
            <w:textDirection w:val="lrTb"/>
            <w:noWrap w:val="false"/>
          </w:tcPr>
          <w:p>
            <w:pPr>
              <w:pStyle w:val="863"/>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830"/>
        </w:trPr>
        <w:tc>
          <w:tcPr>
            <w:tcW w:w="519" w:type="dxa"/>
            <w:vAlign w:val="center"/>
            <w:textDirection w:val="lrTb"/>
            <w:noWrap w:val="false"/>
          </w:tcPr>
          <w:p>
            <w:pPr>
              <w:pStyle w:val="863"/>
              <w:jc w:val="center"/>
              <w:rPr>
                <w:rFonts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.3</w:t>
            </w:r>
            <w:r>
              <w:rPr>
                <w:rFonts w:ascii="宋体" w:hAnsi="宋体" w:cs="宋体"/>
                <w:color w:val="000000"/>
                <w:spacing w:val="-2"/>
              </w:rPr>
            </w:r>
            <w:r/>
          </w:p>
        </w:tc>
        <w:tc>
          <w:tcPr>
            <w:tcW w:w="1180" w:type="dxa"/>
            <w:vAlign w:val="center"/>
            <w:textDirection w:val="lrTb"/>
            <w:noWrap w:val="false"/>
          </w:tcPr>
          <w:p>
            <w:pPr>
              <w:pStyle w:val="863"/>
              <w:jc w:val="left"/>
              <w:rPr>
                <w:rFonts w:ascii="宋体" w:hAnsi="宋体" w:cs="宋体"/>
                <w:color w:val="000000"/>
                <w:spacing w:val="-2"/>
              </w:rPr>
            </w:pPr>
            <w:r>
              <w:rPr>
                <w:rFonts w:hint="eastAsia" w:ascii="宋体" w:hAnsi="宋体" w:cs="宋体"/>
                <w:color w:val="000000"/>
                <w:spacing w:val="-2"/>
              </w:rPr>
              <w:t xml:space="preserve">质量控制保障方案</w:t>
            </w:r>
            <w:r>
              <w:rPr>
                <w:rFonts w:ascii="宋体" w:hAnsi="宋体" w:cs="宋体"/>
                <w:color w:val="000000"/>
                <w:spacing w:val="-2"/>
              </w:rPr>
            </w:r>
            <w:r/>
          </w:p>
        </w:tc>
        <w:tc>
          <w:tcPr>
            <w:tcW w:w="6624" w:type="dxa"/>
            <w:vAlign w:val="center"/>
            <w:textDirection w:val="lrTb"/>
            <w:noWrap w:val="false"/>
          </w:tcPr>
          <w:p>
            <w:pPr>
              <w:pStyle w:val="863"/>
              <w:rPr>
                <w:color w:val="000000"/>
              </w:rPr>
            </w:pPr>
            <w:r>
              <w:rPr>
                <w:rFonts w:hint="eastAsia"/>
                <w:color w:val="000000"/>
              </w:rPr>
              <w:t xml:space="preserve">根据本项目采购需</w:t>
            </w:r>
            <w:r>
              <w:rPr>
                <w:rFonts w:hint="eastAsia"/>
                <w:color w:val="000000"/>
              </w:rPr>
              <w:t xml:space="preserve">求中“技术要求及相关要求”编制方案，内容包含：1、质量安全控制措施（涵盖投入品质量检验、施用量控制、作业规范、安全生产防护及环境监测等）；2、受污染耕地安全利用关键节点的针对措施（包括土壤pH调节、土壤调理剂和叶面阻控剂施用时间及均匀度、农产品可食部位重金属含量控制等）；3、过程控制与纠偏机制计划（如建立“实施-监测-反馈-调整”的动态质量控制流程）；4、施工效果验证与补救措施（以受污染耕地安全利用率≥95%为目标，提供分地块、分作物的效果验证方案及不达标补救）。以上每项内容逐项评分。以上每项内容逐项评分：</w:t>
            </w:r>
            <w:r>
              <w:rPr>
                <w:color w:val="000000"/>
              </w:rPr>
            </w:r>
            <w:r/>
          </w:p>
          <w:p>
            <w:pPr>
              <w:pStyle w:val="863"/>
              <w:rPr>
                <w:color w:val="000000"/>
              </w:rPr>
            </w:pPr>
            <w:r>
              <w:rPr>
                <w:rFonts w:hint="eastAsia"/>
                <w:color w:val="000000"/>
              </w:rPr>
              <w:t xml:space="preserve">方案内容考虑全面、针对性强且契合采购需求，视为符合</w:t>
            </w:r>
            <w:r>
              <w:rPr>
                <w:color w:val="000000"/>
              </w:rPr>
              <w:t xml:space="preserve">；</w:t>
            </w:r>
            <w:r>
              <w:rPr>
                <w:color w:val="000000"/>
              </w:rPr>
            </w:r>
            <w:r/>
          </w:p>
          <w:p>
            <w:pPr>
              <w:pStyle w:val="863"/>
              <w:rPr>
                <w:color w:val="000000"/>
              </w:rPr>
            </w:pPr>
            <w:r>
              <w:rPr>
                <w:rFonts w:hint="eastAsia"/>
                <w:color w:val="000000"/>
              </w:rPr>
              <w:t xml:space="preserve">方案内容较为全面</w:t>
            </w:r>
            <w:r>
              <w:rPr>
                <w:rFonts w:hint="eastAsia"/>
                <w:color w:val="000000"/>
                <w:lang w:eastAsia="zh-CN"/>
              </w:rPr>
              <w:t xml:space="preserve">、</w:t>
            </w:r>
            <w:r>
              <w:rPr>
                <w:rFonts w:hint="eastAsia"/>
                <w:color w:val="000000"/>
              </w:rPr>
              <w:t xml:space="preserve">有一定针对性且部分契合采购需求，视为部分符合</w:t>
            </w:r>
            <w:r>
              <w:rPr>
                <w:color w:val="000000"/>
              </w:rPr>
              <w:t xml:space="preserve">；</w:t>
            </w:r>
            <w:r>
              <w:rPr>
                <w:color w:val="000000"/>
              </w:rPr>
            </w:r>
            <w:r/>
          </w:p>
          <w:p>
            <w:pPr>
              <w:pStyle w:val="863"/>
              <w:rPr>
                <w:color w:val="000000"/>
              </w:rPr>
            </w:pPr>
            <w:r>
              <w:rPr>
                <w:rFonts w:hint="eastAsia"/>
                <w:color w:val="000000"/>
              </w:rPr>
              <w:t xml:space="preserve">方案内容不够全面、无针对性或完全脱离采购需求，视为不符合</w:t>
            </w:r>
            <w:r>
              <w:rPr>
                <w:color w:val="000000"/>
              </w:rPr>
              <w:t xml:space="preserve">。</w:t>
            </w:r>
            <w:r>
              <w:rPr>
                <w:color w:val="000000"/>
              </w:rPr>
            </w:r>
            <w:r/>
          </w:p>
          <w:p>
            <w:pPr>
              <w:pStyle w:val="863"/>
              <w:rPr>
                <w:rFonts w:ascii="宋体" w:hAnsi="宋体" w:cs="宋体"/>
                <w:color w:val="000000"/>
                <w:spacing w:val="1"/>
              </w:rPr>
            </w:pPr>
            <w:r>
              <w:rPr>
                <w:rFonts w:ascii="宋体" w:hAnsi="宋体" w:cs="宋体"/>
                <w:color w:val="000000"/>
              </w:rPr>
              <w:t xml:space="preserve">上述每</w:t>
            </w:r>
            <w:r>
              <w:rPr>
                <w:rFonts w:hint="eastAsia" w:ascii="宋体" w:hAnsi="宋体" w:cs="宋体"/>
                <w:color w:val="000000"/>
              </w:rPr>
              <w:t xml:space="preserve">有1</w:t>
            </w:r>
            <w:r>
              <w:rPr>
                <w:rFonts w:ascii="宋体" w:hAnsi="宋体" w:cs="宋体"/>
                <w:color w:val="000000"/>
              </w:rPr>
              <w:t xml:space="preserve">项内容符合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1</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项内容部分符合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0.5</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项内容不符合或</w:t>
            </w:r>
            <w:r>
              <w:rPr>
                <w:rFonts w:hint="eastAsia" w:ascii="宋体" w:hAnsi="宋体" w:cs="宋体"/>
                <w:color w:val="000000"/>
              </w:rPr>
              <w:t xml:space="preserve">未</w:t>
            </w:r>
            <w:r>
              <w:rPr>
                <w:rFonts w:ascii="宋体" w:hAnsi="宋体" w:cs="宋体"/>
                <w:color w:val="000000"/>
              </w:rPr>
              <w:t xml:space="preserve">提供</w:t>
            </w:r>
            <w:r>
              <w:rPr>
                <w:rFonts w:hint="eastAsia" w:ascii="宋体" w:hAnsi="宋体" w:cs="宋体"/>
                <w:color w:val="000000"/>
              </w:rPr>
              <w:t xml:space="preserve">，该项</w:t>
            </w:r>
            <w:r>
              <w:rPr>
                <w:rFonts w:ascii="宋体" w:hAnsi="宋体" w:cs="宋体"/>
                <w:color w:val="000000"/>
              </w:rPr>
              <w:t xml:space="preserve">不得分。</w:t>
            </w:r>
            <w:r>
              <w:rPr>
                <w:rFonts w:ascii="宋体" w:hAnsi="宋体" w:cs="宋体"/>
                <w:color w:val="000000"/>
                <w:spacing w:val="1"/>
              </w:rPr>
            </w:r>
            <w:r/>
          </w:p>
        </w:tc>
        <w:tc>
          <w:tcPr>
            <w:tcW w:w="573" w:type="dxa"/>
            <w:vAlign w:val="center"/>
            <w:textDirection w:val="lrTb"/>
            <w:noWrap w:val="false"/>
          </w:tcPr>
          <w:p>
            <w:pPr>
              <w:pStyle w:val="863"/>
              <w:jc w:val="center"/>
              <w:spacing w:before="68" w:line="264"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861" w:type="dxa"/>
            <w:vAlign w:val="center"/>
            <w:textDirection w:val="lrTb"/>
            <w:noWrap w:val="false"/>
          </w:tcPr>
          <w:p>
            <w:pPr>
              <w:pStyle w:val="863"/>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873"/>
        </w:trPr>
        <w:tc>
          <w:tcPr>
            <w:tcW w:w="519" w:type="dxa"/>
            <w:vAlign w:val="center"/>
            <w:textDirection w:val="lrTb"/>
            <w:noWrap w:val="false"/>
          </w:tcPr>
          <w:p>
            <w:pPr>
              <w:pStyle w:val="863"/>
              <w:jc w:val="center"/>
              <w:rPr>
                <w:rFonts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.4</w:t>
            </w:r>
            <w:r>
              <w:rPr>
                <w:rFonts w:ascii="宋体" w:hAnsi="宋体" w:cs="宋体"/>
                <w:color w:val="000000"/>
                <w:spacing w:val="-2"/>
              </w:rPr>
            </w:r>
            <w:r/>
          </w:p>
        </w:tc>
        <w:tc>
          <w:tcPr>
            <w:tcW w:w="1180" w:type="dxa"/>
            <w:vAlign w:val="center"/>
            <w:textDirection w:val="lrTb"/>
            <w:noWrap w:val="false"/>
          </w:tcPr>
          <w:p>
            <w:pPr>
              <w:pStyle w:val="863"/>
              <w:contextualSpacing/>
              <w:jc w:val="left"/>
              <w:rPr>
                <w:rFonts w:hint="eastAsia" w:ascii="宋体" w:hAnsi="宋体" w:cs="宋体"/>
                <w:color w:val="000000"/>
              </w:rPr>
            </w:pPr>
            <w:r>
              <w:rPr>
                <w:rFonts w:hint="eastAsia" w:ascii="宋体" w:hAnsi="宋体" w:cs="宋体"/>
                <w:color w:val="000000"/>
              </w:rPr>
              <w:t xml:space="preserve">技术服务方案</w:t>
            </w:r>
            <w:r>
              <w:rPr>
                <w:rFonts w:hint="eastAsia" w:ascii="宋体" w:hAnsi="宋体" w:cs="宋体"/>
                <w:color w:val="000000"/>
              </w:rPr>
            </w:r>
            <w:r/>
          </w:p>
        </w:tc>
        <w:tc>
          <w:tcPr>
            <w:tcW w:w="6624" w:type="dxa"/>
            <w:vAlign w:val="center"/>
            <w:textDirection w:val="lrTb"/>
            <w:noWrap w:val="false"/>
          </w:tcPr>
          <w:p>
            <w:pPr>
              <w:pStyle w:val="863"/>
              <w:rPr>
                <w:rFonts w:hint="eastAsia"/>
                <w:color w:val="000000"/>
              </w:rPr>
            </w:pPr>
            <w:r>
              <w:rPr>
                <w:rFonts w:hint="eastAsia"/>
                <w:color w:val="000000"/>
              </w:rPr>
              <w:t xml:space="preserve">根据本项目采购需求中“实施要求及相关要求”编制方案，内容包含：1、服务时间节点设定（包括前期调查、措施落实、投入品和灌溉水监测、项目验收时间节点等）；2、技术服务措施（包括技术指导、现场巡查、数据记录、效果自测、问题整改等全流程服务）；3、技术服务针对性措施（针对不同地块污染特征、不同农户种植习惯，提供“一户一策”或“一片一策”的现场服务方案）；4、后附服务措施（包含配合粮食收储部门对农产品超标收储工作、台账资料整理、未实现考核目标补救措施）。</w:t>
            </w:r>
            <w:r>
              <w:rPr>
                <w:rFonts w:hint="eastAsia"/>
                <w:color w:val="000000"/>
              </w:rPr>
            </w:r>
            <w:r/>
          </w:p>
          <w:p>
            <w:pPr>
              <w:pStyle w:val="863"/>
              <w:rPr>
                <w:color w:val="000000"/>
              </w:rPr>
            </w:pPr>
            <w:r>
              <w:rPr>
                <w:rFonts w:hint="eastAsia"/>
                <w:color w:val="000000"/>
              </w:rPr>
              <w:t xml:space="preserve">方案内容考虑全面、科学合理且契合采购需求，视为符合</w:t>
            </w:r>
            <w:r>
              <w:rPr>
                <w:color w:val="000000"/>
              </w:rPr>
              <w:t xml:space="preserve">；</w:t>
            </w:r>
            <w:r>
              <w:rPr>
                <w:color w:val="000000"/>
              </w:rPr>
            </w:r>
            <w:r/>
          </w:p>
          <w:p>
            <w:pPr>
              <w:pStyle w:val="863"/>
              <w:rPr>
                <w:color w:val="000000"/>
              </w:rPr>
            </w:pPr>
            <w:r>
              <w:rPr>
                <w:rFonts w:hint="eastAsia"/>
                <w:color w:val="000000"/>
              </w:rPr>
              <w:t xml:space="preserve">方案内容较为全面、基本合理且部分契合采购需求，视为部分符合</w:t>
            </w:r>
            <w:r>
              <w:rPr>
                <w:color w:val="000000"/>
              </w:rPr>
              <w:t xml:space="preserve">；</w:t>
            </w:r>
            <w:r>
              <w:rPr>
                <w:color w:val="000000"/>
              </w:rPr>
            </w:r>
            <w:r/>
          </w:p>
          <w:p>
            <w:pPr>
              <w:pStyle w:val="863"/>
              <w:rPr>
                <w:color w:val="000000"/>
              </w:rPr>
            </w:pPr>
            <w:r>
              <w:rPr>
                <w:rFonts w:hint="eastAsia"/>
                <w:color w:val="000000"/>
              </w:rPr>
              <w:t xml:space="preserve">方案内容不够全面、不够详细或完全脱离采购需求，视为不符合</w:t>
            </w:r>
            <w:r>
              <w:rPr>
                <w:color w:val="000000"/>
              </w:rPr>
              <w:t xml:space="preserve">。</w:t>
            </w:r>
            <w:r>
              <w:rPr>
                <w:color w:val="000000"/>
              </w:rPr>
            </w:r>
            <w:r/>
          </w:p>
          <w:p>
            <w:pPr>
              <w:pStyle w:val="863"/>
              <w:rPr>
                <w:rFonts w:ascii="宋体" w:hAnsi="宋体" w:cs="宋体"/>
                <w:color w:val="000000"/>
                <w:spacing w:val="1"/>
              </w:rPr>
            </w:pPr>
            <w:r>
              <w:rPr>
                <w:rFonts w:ascii="宋体" w:hAnsi="宋体" w:cs="宋体"/>
                <w:color w:val="000000"/>
              </w:rPr>
              <w:t xml:space="preserve">上述每</w:t>
            </w:r>
            <w:r>
              <w:rPr>
                <w:rFonts w:hint="eastAsia" w:ascii="宋体" w:hAnsi="宋体" w:cs="宋体"/>
                <w:color w:val="000000"/>
              </w:rPr>
              <w:t xml:space="preserve">有1</w:t>
            </w:r>
            <w:r>
              <w:rPr>
                <w:rFonts w:ascii="宋体" w:hAnsi="宋体" w:cs="宋体"/>
                <w:color w:val="000000"/>
              </w:rPr>
              <w:t xml:space="preserve">项内容符合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1.25</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项内容部分符合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0.5</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项内容不符合或</w:t>
            </w:r>
            <w:r>
              <w:rPr>
                <w:rFonts w:hint="eastAsia" w:ascii="宋体" w:hAnsi="宋体" w:cs="宋体"/>
                <w:color w:val="000000"/>
              </w:rPr>
              <w:t xml:space="preserve">未</w:t>
            </w:r>
            <w:r>
              <w:rPr>
                <w:rFonts w:ascii="宋体" w:hAnsi="宋体" w:cs="宋体"/>
                <w:color w:val="000000"/>
              </w:rPr>
              <w:t xml:space="preserve">提供</w:t>
            </w:r>
            <w:r>
              <w:rPr>
                <w:rFonts w:hint="eastAsia" w:ascii="宋体" w:hAnsi="宋体" w:cs="宋体"/>
                <w:color w:val="000000"/>
              </w:rPr>
              <w:t xml:space="preserve">，该项</w:t>
            </w:r>
            <w:r>
              <w:rPr>
                <w:rFonts w:ascii="宋体" w:hAnsi="宋体" w:cs="宋体"/>
                <w:color w:val="000000"/>
              </w:rPr>
              <w:t xml:space="preserve">不得分。</w:t>
            </w:r>
            <w:r>
              <w:rPr>
                <w:rFonts w:ascii="宋体" w:hAnsi="宋体" w:cs="宋体"/>
                <w:color w:val="000000"/>
                <w:spacing w:val="1"/>
              </w:rPr>
            </w:r>
            <w:r/>
          </w:p>
        </w:tc>
        <w:tc>
          <w:tcPr>
            <w:tcW w:w="573" w:type="dxa"/>
            <w:vAlign w:val="center"/>
            <w:textDirection w:val="lrTb"/>
            <w:noWrap w:val="false"/>
          </w:tcPr>
          <w:p>
            <w:pPr>
              <w:pStyle w:val="863"/>
              <w:jc w:val="center"/>
              <w:spacing w:before="68" w:line="264"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861" w:type="dxa"/>
            <w:vAlign w:val="center"/>
            <w:textDirection w:val="lrTb"/>
            <w:noWrap w:val="false"/>
          </w:tcPr>
          <w:p>
            <w:pPr>
              <w:pStyle w:val="863"/>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958"/>
        </w:trPr>
        <w:tc>
          <w:tcPr>
            <w:tcW w:w="519" w:type="dxa"/>
            <w:vAlign w:val="center"/>
            <w:textDirection w:val="lrTb"/>
            <w:noWrap w:val="false"/>
          </w:tcPr>
          <w:p>
            <w:pPr>
              <w:pStyle w:val="863"/>
              <w:jc w:val="center"/>
              <w:rPr>
                <w:rFonts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.5</w:t>
            </w:r>
            <w:r>
              <w:rPr>
                <w:rFonts w:ascii="宋体" w:hAnsi="宋体" w:cs="宋体"/>
                <w:color w:val="000000"/>
                <w:spacing w:val="-2"/>
              </w:rPr>
            </w:r>
            <w:r/>
          </w:p>
        </w:tc>
        <w:tc>
          <w:tcPr>
            <w:tcW w:w="1180" w:type="dxa"/>
            <w:vAlign w:val="center"/>
            <w:textDirection w:val="lrTb"/>
            <w:noWrap w:val="false"/>
          </w:tcPr>
          <w:p>
            <w:pPr>
              <w:pStyle w:val="863"/>
              <w:jc w:val="left"/>
              <w:rPr>
                <w:rFonts w:ascii="宋体" w:hAnsi="宋体" w:cs="宋体"/>
                <w:color w:val="000000"/>
                <w:spacing w:val="-4"/>
                <w:highlight w:val="yellow"/>
              </w:rPr>
            </w:pPr>
            <w:r>
              <w:rPr>
                <w:rFonts w:hint="eastAsia" w:ascii="宋体" w:hAnsi="宋体" w:cs="宋体"/>
                <w:color w:val="000000"/>
                <w:spacing w:val="-4"/>
              </w:rPr>
              <w:t xml:space="preserve">拟投入施工 机械</w:t>
            </w:r>
            <w:r>
              <w:rPr>
                <w:rFonts w:ascii="宋体" w:hAnsi="宋体" w:cs="宋体"/>
                <w:color w:val="000000"/>
                <w:spacing w:val="-4"/>
                <w:highlight w:val="yellow"/>
              </w:rPr>
            </w:r>
            <w:r/>
          </w:p>
        </w:tc>
        <w:tc>
          <w:tcPr>
            <w:tcW w:w="6624" w:type="dxa"/>
            <w:vAlign w:val="center"/>
            <w:textDirection w:val="lrTb"/>
            <w:noWrap w:val="false"/>
          </w:tcPr>
          <w:p>
            <w:pPr>
              <w:pStyle w:val="863"/>
              <w:rPr>
                <w:rFonts w:hint="eastAsia" w:ascii="宋体" w:hAnsi="宋体" w:cs="宋体"/>
                <w:color w:val="000000"/>
                <w:spacing w:val="1"/>
              </w:rPr>
            </w:pPr>
            <w:r>
              <w:rPr>
                <w:rFonts w:hint="eastAsia" w:ascii="宋体" w:hAnsi="宋体" w:cs="宋体"/>
                <w:color w:val="000000"/>
                <w:spacing w:val="1"/>
              </w:rPr>
              <w:t xml:space="preserve">投标人自有或租赁农田机械化设备（肥料或钝化剂施用机械）或叶面肥施用机械（无人机），每一台套得1分，最高得4分。</w:t>
            </w:r>
            <w:r>
              <w:rPr>
                <w:rFonts w:hint="eastAsia" w:ascii="宋体" w:hAnsi="宋体" w:cs="宋体"/>
                <w:color w:val="000000"/>
                <w:spacing w:val="1"/>
              </w:rPr>
            </w:r>
            <w:r/>
          </w:p>
          <w:p>
            <w:pPr>
              <w:pStyle w:val="863"/>
              <w:rPr>
                <w:rFonts w:ascii="宋体" w:hAnsi="宋体" w:cs="宋体"/>
                <w:color w:val="000000"/>
                <w:spacing w:val="1"/>
              </w:rPr>
            </w:pPr>
            <w:r>
              <w:rPr>
                <w:rFonts w:hint="eastAsia" w:ascii="宋体" w:hAnsi="宋体" w:cs="宋体"/>
                <w:color w:val="000000"/>
                <w:spacing w:val="1"/>
              </w:rPr>
              <w:t xml:space="preserve">（投标人需在投标文件中提供拟投入本项目设备购买发票或租赁合同等相关证明资料）</w:t>
            </w:r>
            <w:r>
              <w:rPr>
                <w:rFonts w:ascii="宋体" w:hAnsi="宋体" w:cs="宋体"/>
                <w:color w:val="000000"/>
                <w:spacing w:val="1"/>
              </w:rPr>
            </w:r>
            <w:r/>
          </w:p>
        </w:tc>
        <w:tc>
          <w:tcPr>
            <w:tcW w:w="573" w:type="dxa"/>
            <w:vAlign w:val="center"/>
            <w:textDirection w:val="lrTb"/>
            <w:noWrap w:val="false"/>
          </w:tcPr>
          <w:p>
            <w:pPr>
              <w:pStyle w:val="863"/>
              <w:jc w:val="center"/>
              <w:spacing w:before="68" w:line="264"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861" w:type="dxa"/>
            <w:vAlign w:val="center"/>
            <w:textDirection w:val="lrTb"/>
            <w:noWrap w:val="false"/>
          </w:tcPr>
          <w:p>
            <w:pPr>
              <w:pStyle w:val="863"/>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90"/>
        </w:trPr>
        <w:tc>
          <w:tcPr>
            <w:tcW w:w="519" w:type="dxa"/>
            <w:vAlign w:val="center"/>
            <w:textDirection w:val="lrTb"/>
            <w:noWrap w:val="false"/>
          </w:tcPr>
          <w:p>
            <w:pPr>
              <w:pStyle w:val="863"/>
              <w:jc w:val="center"/>
              <w:rPr>
                <w:rFonts w:ascii="宋体" w:hAnsi="宋体" w:cs="宋体"/>
                <w:color w:val="000000"/>
                <w:spacing w:val="-2"/>
              </w:rPr>
            </w:pPr>
            <w:r>
              <w:rPr>
                <w:rFonts w:hint="eastAsia" w:ascii="宋体" w:hAnsi="宋体" w:cs="宋体"/>
                <w:color w:val="000000"/>
                <w:spacing w:val="-2"/>
              </w:rPr>
              <w:t xml:space="preserve">2.6</w:t>
            </w:r>
            <w:r>
              <w:rPr>
                <w:rFonts w:ascii="宋体" w:hAnsi="宋体" w:cs="宋体"/>
                <w:color w:val="000000"/>
                <w:spacing w:val="-2"/>
              </w:rPr>
            </w:r>
            <w:r/>
          </w:p>
        </w:tc>
        <w:tc>
          <w:tcPr>
            <w:tcW w:w="1180" w:type="dxa"/>
            <w:vAlign w:val="center"/>
            <w:textDirection w:val="lrTb"/>
            <w:noWrap w:val="false"/>
          </w:tcPr>
          <w:p>
            <w:pPr>
              <w:pStyle w:val="863"/>
              <w:jc w:val="left"/>
              <w:rPr>
                <w:rFonts w:ascii="宋体" w:hAnsi="宋体" w:cs="宋体"/>
                <w:color w:val="000000"/>
                <w:spacing w:val="-4"/>
                <w:lang w:val="en-US"/>
              </w:rPr>
            </w:pPr>
            <w:r>
              <w:rPr>
                <w:rFonts w:hint="eastAsia" w:ascii="宋体" w:hAnsi="宋体" w:cs="宋体"/>
                <w:color w:val="000000"/>
                <w:spacing w:val="-4"/>
              </w:rPr>
              <w:t xml:space="preserve">产品技术先进性及使用效果</w:t>
            </w:r>
            <w:r>
              <w:rPr>
                <w:rFonts w:ascii="宋体" w:hAnsi="宋体" w:cs="宋体"/>
                <w:color w:val="000000"/>
                <w:spacing w:val="-4"/>
                <w:lang w:val="en-US"/>
              </w:rPr>
            </w:r>
            <w:r/>
          </w:p>
        </w:tc>
        <w:tc>
          <w:tcPr>
            <w:tcW w:w="6624" w:type="dxa"/>
            <w:vAlign w:val="center"/>
            <w:textDirection w:val="lrTb"/>
            <w:noWrap w:val="false"/>
          </w:tcPr>
          <w:p>
            <w:pPr>
              <w:pStyle w:val="863"/>
              <w:rPr>
                <w:rFonts w:hint="eastAsia" w:ascii="宋体" w:hAnsi="宋体" w:cs="宋体"/>
                <w:color w:val="000000"/>
                <w:spacing w:val="1"/>
              </w:rPr>
            </w:pPr>
            <w:r>
              <w:rPr>
                <w:rFonts w:hint="eastAsia" w:ascii="宋体" w:hAnsi="宋体" w:cs="宋体"/>
                <w:color w:val="000000"/>
                <w:spacing w:val="1"/>
              </w:rPr>
              <w:t xml:space="preserve">1、投标人从事土壤污染修复治理相关研发，获得土壤污染修复类产品肥料登记证的（提供农业农村部颁发的产品登记证且登记证生产企业名称与投标单位名称一致，</w:t>
            </w:r>
            <w:r>
              <w:rPr>
                <w:rFonts w:hint="eastAsia" w:ascii="宋体" w:hAnsi="宋体" w:cs="宋体"/>
                <w:color w:val="000000"/>
                <w:spacing w:val="1"/>
                <w:lang w:val="en-US" w:eastAsia="zh-CN"/>
              </w:rPr>
              <w:t xml:space="preserve">否则不予认可，</w:t>
            </w:r>
            <w:r>
              <w:rPr>
                <w:rFonts w:hint="eastAsia" w:ascii="宋体" w:hAnsi="宋体" w:cs="宋体"/>
                <w:color w:val="000000"/>
                <w:spacing w:val="1"/>
              </w:rPr>
              <w:t xml:space="preserve">上传产品登记证原件扫描件），每获得一个得1分，最高得7分。</w:t>
            </w:r>
            <w:r>
              <w:rPr>
                <w:rFonts w:hint="eastAsia" w:ascii="宋体" w:hAnsi="宋体" w:cs="宋体"/>
                <w:color w:val="000000"/>
                <w:spacing w:val="1"/>
              </w:rPr>
            </w:r>
            <w:r/>
          </w:p>
          <w:p>
            <w:pPr>
              <w:pStyle w:val="863"/>
              <w:rPr>
                <w:rFonts w:hint="eastAsia" w:ascii="宋体" w:hAnsi="宋体" w:cs="宋体"/>
                <w:color w:val="000000"/>
                <w:spacing w:val="1"/>
              </w:rPr>
            </w:pPr>
            <w:r>
              <w:rPr>
                <w:rFonts w:hint="eastAsia" w:ascii="宋体" w:hAnsi="宋体" w:cs="宋体"/>
                <w:color w:val="000000"/>
                <w:spacing w:val="1"/>
              </w:rPr>
              <w:t xml:space="preserve">2、投标人自主研发的土壤污染修复类产品（产品取得农业农村部颁发的产品登记证且登记证生产企业名称与投标单位名称一致</w:t>
            </w:r>
            <w:r>
              <w:rPr>
                <w:rFonts w:hint="eastAsia" w:ascii="宋体" w:hAnsi="宋体" w:cs="宋体"/>
                <w:color w:val="000000"/>
                <w:spacing w:val="1"/>
                <w:lang w:eastAsia="zh-CN"/>
              </w:rPr>
              <w:t xml:space="preserve">，</w:t>
            </w:r>
            <w:r>
              <w:rPr>
                <w:rFonts w:hint="eastAsia" w:ascii="宋体" w:hAnsi="宋体" w:cs="宋体"/>
                <w:color w:val="000000"/>
                <w:spacing w:val="1"/>
                <w:lang w:val="en-US" w:eastAsia="zh-CN"/>
              </w:rPr>
              <w:t xml:space="preserve">否则不予认可</w:t>
            </w:r>
            <w:r>
              <w:rPr>
                <w:rFonts w:hint="eastAsia" w:ascii="宋体" w:hAnsi="宋体" w:cs="宋体"/>
                <w:color w:val="000000"/>
                <w:spacing w:val="1"/>
              </w:rPr>
              <w:t xml:space="preserve">），取得省级及以上农业部门或科研院所出具的、现行有效的试验报告或效果报告的[农产品降镉率（或降汞率）≥75%的]，每提供一份报告得2分，最多得6分。不提供或产品没有获得登记证或试验（或效果）报告不能反映农产品降镉率（或降汞率）≥75%的不得分。</w:t>
            </w:r>
            <w:r>
              <w:rPr>
                <w:rFonts w:hint="eastAsia" w:ascii="宋体" w:hAnsi="宋体" w:cs="宋体"/>
                <w:color w:val="000000"/>
                <w:spacing w:val="1"/>
              </w:rPr>
            </w:r>
            <w:r/>
          </w:p>
          <w:p>
            <w:pPr>
              <w:pStyle w:val="863"/>
              <w:rPr>
                <w:rFonts w:hint="eastAsia" w:ascii="宋体" w:hAnsi="宋体" w:cs="宋体"/>
                <w:color w:val="000000"/>
                <w:spacing w:val="1"/>
              </w:rPr>
            </w:pPr>
            <w:r>
              <w:rPr>
                <w:rFonts w:hint="eastAsia" w:ascii="宋体" w:hAnsi="宋体" w:cs="宋体"/>
                <w:color w:val="000000"/>
                <w:spacing w:val="1"/>
              </w:rPr>
              <w:t xml:space="preserve">注：</w:t>
            </w:r>
            <w:r>
              <w:rPr>
                <w:rFonts w:hint="eastAsia" w:ascii="宋体" w:hAnsi="宋体" w:cs="宋体"/>
                <w:color w:val="000000"/>
                <w:spacing w:val="1"/>
                <w:lang w:val="en-US" w:eastAsia="zh-CN"/>
              </w:rPr>
              <w:t xml:space="preserve">上述“</w:t>
            </w:r>
            <w:r>
              <w:rPr>
                <w:rFonts w:hint="eastAsia" w:ascii="宋体" w:hAnsi="宋体" w:cs="宋体"/>
                <w:color w:val="000000"/>
                <w:spacing w:val="1"/>
              </w:rPr>
              <w:t xml:space="preserve">土壤污染修复类产品</w:t>
            </w:r>
            <w:r>
              <w:rPr>
                <w:rFonts w:hint="eastAsia" w:ascii="宋体" w:hAnsi="宋体" w:cs="宋体"/>
                <w:color w:val="000000"/>
                <w:spacing w:val="1"/>
                <w:lang w:val="en-US" w:eastAsia="zh-CN"/>
              </w:rPr>
              <w:t xml:space="preserve">”</w:t>
            </w:r>
            <w:r>
              <w:rPr>
                <w:rFonts w:hint="eastAsia" w:ascii="宋体" w:hAnsi="宋体" w:cs="宋体"/>
                <w:color w:val="000000"/>
                <w:spacing w:val="1"/>
              </w:rPr>
              <w:t xml:space="preserve">是指土壤调理剂、土壤修复菌剂、中量元素肥料，不含有机肥。</w:t>
            </w:r>
            <w:r>
              <w:rPr>
                <w:rFonts w:hint="eastAsia" w:ascii="宋体" w:hAnsi="宋体" w:cs="宋体"/>
                <w:color w:val="000000"/>
                <w:spacing w:val="1"/>
              </w:rPr>
            </w:r>
            <w:r/>
          </w:p>
        </w:tc>
        <w:tc>
          <w:tcPr>
            <w:tcW w:w="573" w:type="dxa"/>
            <w:vAlign w:val="center"/>
            <w:textDirection w:val="lrTb"/>
            <w:noWrap w:val="false"/>
          </w:tcPr>
          <w:p>
            <w:pPr>
              <w:pStyle w:val="863"/>
              <w:jc w:val="center"/>
              <w:spacing w:before="68" w:line="264" w:lineRule="auto"/>
              <w:rPr>
                <w:rFonts w:ascii="宋体" w:hAnsi="宋体" w:cs="宋体"/>
                <w:color w:val="000000"/>
              </w:rPr>
            </w:pPr>
            <w:r>
              <w:rPr>
                <w:rFonts w:hint="eastAsia" w:ascii="宋体" w:hAnsi="宋体" w:cs="宋体"/>
                <w:color w:val="000000"/>
              </w:rPr>
              <w:t xml:space="preserve">13</w:t>
            </w:r>
            <w:r>
              <w:rPr>
                <w:rFonts w:ascii="宋体" w:hAnsi="宋体" w:cs="宋体"/>
                <w:color w:val="000000"/>
              </w:rPr>
            </w:r>
            <w:r/>
          </w:p>
        </w:tc>
        <w:tc>
          <w:tcPr>
            <w:tcW w:w="861" w:type="dxa"/>
            <w:vAlign w:val="center"/>
            <w:textDirection w:val="lrTb"/>
            <w:noWrap w:val="false"/>
          </w:tcPr>
          <w:p>
            <w:pPr>
              <w:pStyle w:val="863"/>
              <w:jc w:val="center"/>
              <w:spacing w:before="68" w:line="264" w:lineRule="auto"/>
              <w:rPr>
                <w:rFonts w:ascii="宋体" w:hAnsi="宋体" w:cs="宋体"/>
                <w:color w:val="000000"/>
                <w:spacing w:val="-6"/>
              </w:rPr>
            </w:pPr>
            <w:r>
              <w:rPr>
                <w:rFonts w:hint="eastAsia" w:ascii="宋体" w:hAnsi="宋体" w:cs="宋体"/>
                <w:color w:val="000000"/>
                <w:spacing w:val="-6"/>
              </w:rPr>
              <w:t xml:space="preserve">客观分</w:t>
            </w:r>
            <w:r>
              <w:rPr>
                <w:rFonts w:ascii="宋体" w:hAnsi="宋体" w:cs="宋体"/>
                <w:color w:val="000000"/>
                <w:spacing w:val="-6"/>
              </w:rPr>
            </w:r>
            <w:r/>
          </w:p>
        </w:tc>
      </w:tr>
      <w:tr>
        <w:trPr>
          <w:trHeight w:val="460"/>
        </w:trPr>
        <w:tc>
          <w:tcPr>
            <w:gridSpan w:val="5"/>
            <w:tcW w:w="9757" w:type="dxa"/>
            <w:vAlign w:val="center"/>
            <w:textDirection w:val="lrTb"/>
            <w:noWrap w:val="false"/>
          </w:tcPr>
          <w:p>
            <w:pPr>
              <w:pStyle w:val="863"/>
              <w:rPr>
                <w:rFonts w:ascii="宋体" w:hAnsi="宋体" w:cs="宋体"/>
                <w:color w:val="000000"/>
              </w:rPr>
            </w:pPr>
            <w:r>
              <w:rPr>
                <w:rFonts w:hint="eastAsia" w:ascii="宋体" w:hAnsi="宋体" w:cs="宋体"/>
                <w:b/>
                <w:bCs/>
                <w:color w:val="000000"/>
                <w:spacing w:val="-3"/>
              </w:rPr>
              <w:t xml:space="preserve">3.业绩</w:t>
            </w:r>
            <w:r>
              <w:rPr>
                <w:rFonts w:ascii="宋体" w:hAnsi="宋体" w:cs="宋体"/>
                <w:color w:val="000000"/>
              </w:rPr>
            </w:r>
            <w:r/>
          </w:p>
        </w:tc>
      </w:tr>
      <w:tr>
        <w:trPr>
          <w:trHeight w:val="1019"/>
        </w:trPr>
        <w:tc>
          <w:tcPr>
            <w:tcW w:w="519" w:type="dxa"/>
            <w:vAlign w:val="center"/>
            <w:textDirection w:val="lrTb"/>
            <w:noWrap w:val="false"/>
          </w:tcPr>
          <w:p>
            <w:pPr>
              <w:pStyle w:val="863"/>
              <w:jc w:val="center"/>
              <w:rPr>
                <w:rFonts w:ascii="宋体" w:hAnsi="宋体" w:cs="宋体"/>
                <w:color w:val="000000"/>
                <w:spacing w:val="-2"/>
              </w:rPr>
            </w:pPr>
            <w:r>
              <w:rPr>
                <w:rFonts w:ascii="宋体" w:hAnsi="宋体" w:cs="宋体"/>
                <w:color w:val="000000"/>
                <w:spacing w:val="-2"/>
              </w:rPr>
              <w:t xml:space="preserve">3.1</w:t>
            </w:r>
            <w:r>
              <w:rPr>
                <w:rFonts w:ascii="宋体" w:hAnsi="宋体" w:cs="宋体"/>
                <w:color w:val="000000"/>
                <w:spacing w:val="-2"/>
              </w:rPr>
            </w:r>
            <w:r/>
          </w:p>
        </w:tc>
        <w:tc>
          <w:tcPr>
            <w:tcW w:w="1180" w:type="dxa"/>
            <w:vAlign w:val="center"/>
            <w:textDirection w:val="lrTb"/>
            <w:noWrap w:val="false"/>
          </w:tcPr>
          <w:p>
            <w:pPr>
              <w:pStyle w:val="863"/>
              <w:rPr>
                <w:rFonts w:ascii="宋体" w:hAnsi="宋体" w:cs="宋体"/>
                <w:color w:val="000000"/>
                <w:spacing w:val="-2"/>
              </w:rPr>
            </w:pPr>
            <w:r>
              <w:rPr>
                <w:rFonts w:hint="eastAsia" w:ascii="宋体" w:hAnsi="宋体" w:cs="宋体"/>
                <w:color w:val="000000"/>
                <w:spacing w:val="-1"/>
              </w:rPr>
              <w:t xml:space="preserve">投标人业绩</w:t>
            </w:r>
            <w:r>
              <w:rPr>
                <w:rFonts w:ascii="宋体" w:hAnsi="宋体" w:cs="宋体"/>
                <w:color w:val="000000"/>
                <w:spacing w:val="-2"/>
              </w:rPr>
            </w:r>
            <w:r/>
          </w:p>
        </w:tc>
        <w:tc>
          <w:tcPr>
            <w:tcW w:w="6624" w:type="dxa"/>
            <w:vAlign w:val="center"/>
            <w:textDirection w:val="lrTb"/>
            <w:noWrap w:val="false"/>
          </w:tcPr>
          <w:p>
            <w:pPr>
              <w:pStyle w:val="863"/>
              <w:rPr>
                <w:rFonts w:hint="eastAsia" w:ascii="宋体" w:hAnsi="宋体" w:cs="宋体"/>
                <w:color w:val="000000"/>
              </w:rPr>
            </w:pPr>
            <w:r>
              <w:rPr>
                <w:rFonts w:hint="eastAsia" w:ascii="宋体" w:hAnsi="宋体" w:cs="宋体"/>
                <w:color w:val="000000"/>
              </w:rPr>
              <w:t xml:space="preserve">投标人提供2023年1月1日</w:t>
            </w:r>
            <w:r>
              <w:rPr>
                <w:rFonts w:hint="eastAsia"/>
                <w:color w:val="000000"/>
              </w:rPr>
              <w:t xml:space="preserve">（含）</w:t>
            </w:r>
            <w:r>
              <w:rPr>
                <w:rFonts w:hint="eastAsia" w:ascii="宋体" w:hAnsi="宋体" w:cs="宋体"/>
                <w:color w:val="000000"/>
              </w:rPr>
              <w:t xml:space="preserve">以来县级及以上受污染耕地安全利用项目或农产品产地土壤重金属污染治理安全利用与修复试点项目或耕地生产障碍修复利用等类似项目业绩，提供项目合同及相应验收合格证明（合同上须体现签订时间，否则不予认可），每提供一份业绩证明材料得3分，最多得9分。</w:t>
            </w:r>
            <w:r>
              <w:rPr>
                <w:rFonts w:hint="eastAsia" w:ascii="宋体" w:hAnsi="宋体" w:cs="宋体"/>
                <w:color w:val="000000"/>
              </w:rPr>
            </w:r>
            <w:r/>
          </w:p>
          <w:p>
            <w:pPr>
              <w:pStyle w:val="863"/>
              <w:rPr>
                <w:rFonts w:ascii="宋体" w:hAnsi="宋体" w:cs="宋体"/>
                <w:color w:val="000000"/>
              </w:rPr>
            </w:pPr>
            <w:r>
              <w:rPr>
                <w:rFonts w:hint="eastAsia" w:ascii="宋体" w:hAnsi="宋体" w:cs="宋体"/>
                <w:color w:val="000000"/>
              </w:rPr>
              <w:t xml:space="preserve">合同及验收合格证明未提供或提供不全的不得分。</w:t>
            </w:r>
            <w:r>
              <w:rPr>
                <w:rFonts w:ascii="宋体" w:hAnsi="宋体" w:cs="宋体"/>
                <w:color w:val="000000"/>
              </w:rPr>
            </w:r>
            <w:r/>
          </w:p>
        </w:tc>
        <w:tc>
          <w:tcPr>
            <w:tcW w:w="573" w:type="dxa"/>
            <w:vAlign w:val="center"/>
            <w:textDirection w:val="lrTb"/>
            <w:noWrap w:val="false"/>
          </w:tcPr>
          <w:p>
            <w:pPr>
              <w:pStyle w:val="863"/>
              <w:jc w:val="center"/>
              <w:spacing w:line="264" w:lineRule="auto"/>
              <w:rPr>
                <w:rFonts w:ascii="宋体" w:hAnsi="宋体" w:cs="宋体"/>
                <w:color w:val="000000"/>
              </w:rPr>
            </w:pPr>
            <w:r>
              <w:rPr>
                <w:rFonts w:hint="eastAsia" w:ascii="宋体" w:hAnsi="宋体" w:cs="宋体"/>
                <w:color w:val="000000"/>
              </w:rPr>
              <w:t xml:space="preserve">9</w:t>
            </w:r>
            <w:r>
              <w:rPr>
                <w:rFonts w:ascii="宋体" w:hAnsi="宋体" w:cs="宋体"/>
                <w:color w:val="000000"/>
              </w:rPr>
            </w:r>
            <w:r/>
          </w:p>
        </w:tc>
        <w:tc>
          <w:tcPr>
            <w:tcW w:w="861" w:type="dxa"/>
            <w:vAlign w:val="center"/>
            <w:textDirection w:val="lrTb"/>
            <w:noWrap w:val="false"/>
          </w:tcPr>
          <w:p>
            <w:pPr>
              <w:pStyle w:val="863"/>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hint="eastAsia" w:ascii="宋体" w:hAnsi="宋体" w:cs="宋体"/>
                <w:color w:val="000000"/>
                <w:spacing w:val="-4"/>
              </w:rPr>
              <w:t xml:space="preserve">观分</w:t>
            </w:r>
            <w:r>
              <w:rPr>
                <w:rFonts w:hint="eastAsia" w:ascii="宋体" w:hAnsi="宋体" w:cs="宋体"/>
                <w:color w:val="000000"/>
              </w:rPr>
            </w:r>
            <w:r/>
          </w:p>
        </w:tc>
      </w:tr>
      <w:tr>
        <w:trPr>
          <w:trHeight w:val="427"/>
        </w:trPr>
        <w:tc>
          <w:tcPr>
            <w:gridSpan w:val="5"/>
            <w:tcW w:w="9757" w:type="dxa"/>
            <w:vAlign w:val="top"/>
            <w:textDirection w:val="lrTb"/>
            <w:noWrap w:val="false"/>
          </w:tcPr>
          <w:p>
            <w:pPr>
              <w:pStyle w:val="863"/>
              <w:rPr>
                <w:rFonts w:ascii="宋体" w:hAnsi="宋体" w:cs="宋体"/>
                <w:color w:val="000000"/>
              </w:rPr>
            </w:pPr>
            <w:r>
              <w:rPr>
                <w:rFonts w:hint="eastAsia" w:ascii="宋体" w:hAnsi="宋体" w:cs="宋体"/>
                <w:b/>
                <w:bCs/>
                <w:color w:val="000000"/>
                <w:spacing w:val="-3"/>
              </w:rPr>
              <w:t xml:space="preserve">4.履约能力</w:t>
            </w:r>
            <w:r>
              <w:rPr>
                <w:rFonts w:ascii="宋体" w:hAnsi="宋体" w:cs="宋体"/>
                <w:color w:val="000000"/>
              </w:rPr>
            </w:r>
            <w:r/>
          </w:p>
        </w:tc>
      </w:tr>
      <w:tr>
        <w:trPr>
          <w:trHeight w:val="672"/>
        </w:trPr>
        <w:tc>
          <w:tcPr>
            <w:tcW w:w="519" w:type="dxa"/>
            <w:vAlign w:val="center"/>
            <w:textDirection w:val="lrTb"/>
            <w:noWrap w:val="false"/>
          </w:tcPr>
          <w:p>
            <w:pPr>
              <w:pStyle w:val="863"/>
              <w:jc w:val="center"/>
              <w:rPr>
                <w:rFonts w:ascii="宋体" w:hAnsi="宋体" w:cs="宋体"/>
                <w:color w:val="000000"/>
                <w:spacing w:val="-2"/>
              </w:rPr>
            </w:pPr>
            <w:r>
              <w:rPr>
                <w:rFonts w:ascii="宋体" w:hAnsi="宋体" w:cs="宋体"/>
                <w:color w:val="000000"/>
                <w:spacing w:val="-2"/>
              </w:rPr>
              <w:t xml:space="preserve">4.1</w:t>
            </w:r>
            <w:r>
              <w:rPr>
                <w:rFonts w:ascii="宋体" w:hAnsi="宋体" w:cs="宋体"/>
                <w:color w:val="000000"/>
                <w:spacing w:val="-2"/>
              </w:rPr>
            </w:r>
            <w:r/>
          </w:p>
        </w:tc>
        <w:tc>
          <w:tcPr>
            <w:tcW w:w="1180" w:type="dxa"/>
            <w:vAlign w:val="center"/>
            <w:textDirection w:val="lrTb"/>
            <w:noWrap w:val="false"/>
          </w:tcPr>
          <w:p>
            <w:pPr>
              <w:pStyle w:val="863"/>
              <w:rPr>
                <w:rFonts w:hint="eastAsia" w:ascii="宋体" w:hAnsi="宋体" w:cs="宋体"/>
                <w:color w:val="000000"/>
                <w:spacing w:val="-1"/>
              </w:rPr>
            </w:pPr>
            <w:r>
              <w:rPr>
                <w:rFonts w:hint="eastAsia" w:ascii="宋体" w:hAnsi="宋体" w:cs="宋体"/>
                <w:color w:val="000000"/>
                <w:spacing w:val="-1"/>
              </w:rPr>
              <w:t xml:space="preserve">项目团队人员配备</w:t>
            </w:r>
            <w:r>
              <w:rPr>
                <w:rFonts w:hint="eastAsia" w:ascii="宋体" w:hAnsi="宋体" w:cs="宋体"/>
                <w:color w:val="000000"/>
                <w:spacing w:val="-1"/>
              </w:rPr>
            </w:r>
            <w:r/>
          </w:p>
        </w:tc>
        <w:tc>
          <w:tcPr>
            <w:tcW w:w="6624" w:type="dxa"/>
            <w:vAlign w:val="center"/>
            <w:textDirection w:val="lrTb"/>
            <w:noWrap w:val="false"/>
          </w:tcPr>
          <w:p>
            <w:pPr>
              <w:pStyle w:val="863"/>
              <w:rPr>
                <w:rFonts w:hint="eastAsia" w:ascii="宋体" w:hAnsi="宋体" w:cs="宋体"/>
                <w:color w:val="000000"/>
              </w:rPr>
            </w:pPr>
            <w:r>
              <w:rPr>
                <w:rFonts w:hint="eastAsia" w:ascii="宋体" w:hAnsi="宋体" w:cs="宋体"/>
                <w:color w:val="000000"/>
              </w:rPr>
              <w:t xml:space="preserve">1、投标人拟投入本项目的技术负责人：</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lang w:val="en-US" w:eastAsia="zh-CN"/>
              </w:rPr>
              <w:t xml:space="preserve">具有</w:t>
            </w:r>
            <w:r>
              <w:rPr>
                <w:rFonts w:hint="eastAsia" w:ascii="宋体" w:hAnsi="宋体" w:cs="宋体"/>
                <w:color w:val="000000"/>
              </w:rPr>
              <w:t xml:space="preserve">土壤或农业或土壤修复或水工环相关领域的正高级专业技术职称的，得5分；</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lang w:val="en-US" w:eastAsia="zh-CN"/>
              </w:rPr>
              <w:t xml:space="preserve">具有</w:t>
            </w:r>
            <w:r>
              <w:rPr>
                <w:rFonts w:hint="eastAsia" w:ascii="宋体" w:hAnsi="宋体" w:cs="宋体"/>
                <w:color w:val="000000"/>
              </w:rPr>
              <w:t xml:space="preserve">土壤或农业或土壤修复或水工环相关领域的副高级专业技术职称的，得3分。</w:t>
            </w:r>
            <w:r>
              <w:rPr>
                <w:rFonts w:hint="eastAsia" w:ascii="宋体" w:hAnsi="宋体" w:cs="宋体"/>
                <w:color w:val="000000"/>
              </w:rPr>
            </w:r>
            <w:r/>
          </w:p>
          <w:p>
            <w:pPr>
              <w:pStyle w:val="863"/>
              <w:rPr>
                <w:rFonts w:hint="eastAsia"/>
                <w:color w:val="000000"/>
              </w:rPr>
            </w:pPr>
            <w:r>
              <w:rPr>
                <w:rFonts w:hint="eastAsia" w:ascii="宋体" w:hAnsi="宋体" w:cs="宋体"/>
                <w:color w:val="000000"/>
              </w:rPr>
              <w:t xml:space="preserve">本项最高得5分。</w:t>
            </w:r>
            <w:r>
              <w:rPr>
                <w:rFonts w:hint="eastAsia"/>
                <w:color w:val="000000"/>
              </w:rPr>
            </w:r>
            <w:r/>
          </w:p>
          <w:p>
            <w:pPr>
              <w:pStyle w:val="863"/>
              <w:rPr>
                <w:rFonts w:hint="eastAsia" w:ascii="宋体" w:hAnsi="宋体" w:cs="宋体"/>
                <w:color w:val="000000"/>
              </w:rPr>
            </w:pPr>
            <w:r>
              <w:rPr>
                <w:rFonts w:hint="eastAsia" w:ascii="宋体" w:hAnsi="宋体" w:cs="宋体"/>
                <w:color w:val="000000"/>
              </w:rPr>
              <w:t xml:space="preserve">投标人需提供技术负责人职称证书、学历证书及2025年11月1日</w:t>
            </w:r>
            <w:r>
              <w:rPr>
                <w:rFonts w:hint="eastAsia"/>
                <w:color w:val="000000"/>
              </w:rPr>
              <w:t xml:space="preserve">以来任意一个月（不含投标当月）</w:t>
            </w:r>
            <w:r>
              <w:rPr>
                <w:rFonts w:hint="eastAsia" w:ascii="宋体" w:hAnsi="宋体" w:cs="宋体"/>
                <w:color w:val="000000"/>
              </w:rPr>
              <w:t xml:space="preserve">投标人为其缴纳的社保证明材料扫描件并加盖社保中心章或社保中心参保缴费证明电子专用章，上传至投标系统。</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rPr>
              <w:t xml:space="preserve">2、投标人拟投入本项目的技术负责人：</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rPr>
              <w:t xml:space="preserve">自2021年1月1日以来主持过农业或环境相关国家级或国家重点研发项目（课题）的，得4分；</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rPr>
              <w:t xml:space="preserve">自2021年1月1日以来主持过农业或环境相关省部级项目（课题）的，得 2分；</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rPr>
              <w:t xml:space="preserve">自2021年1月1日以来主持过农业或环境相关地市级项目（课题）的，得1分。</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rPr>
              <w:t xml:space="preserve">本项最高得4分。</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rPr>
              <w:t xml:space="preserve">（提供项目合同书、项目任务书或课题任务书等证明材料）。</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rPr>
              <w:t xml:space="preserve">3、投标人拟投入本项目的服务人员（除技术负责人外）：</w:t>
            </w:r>
            <w:r>
              <w:rPr>
                <w:rFonts w:hint="eastAsia" w:ascii="宋体" w:hAnsi="宋体" w:cs="宋体"/>
                <w:color w:val="000000"/>
              </w:rPr>
            </w:r>
            <w:r/>
          </w:p>
          <w:p>
            <w:pPr>
              <w:pStyle w:val="863"/>
              <w:rPr>
                <w:rFonts w:hint="eastAsia" w:ascii="宋体" w:hAnsi="宋体" w:cs="宋体"/>
                <w:color w:val="000000"/>
                <w:highlight w:val="none"/>
              </w:rPr>
            </w:pPr>
            <w:r>
              <w:rPr>
                <w:rFonts w:hint="eastAsia" w:ascii="宋体" w:hAnsi="宋体" w:cs="宋体"/>
                <w:color w:val="000000"/>
              </w:rPr>
              <w:t xml:space="preserve">具有土壤学或农业（含植物营养学、作物栽培学与耕作学等）或生物技术或土壤修复或水工环相关领域，中级及以上技术职称或研究生及以上</w:t>
            </w:r>
            <w:r>
              <w:rPr>
                <w:rFonts w:hint="eastAsia" w:ascii="宋体" w:hAnsi="宋体" w:cs="宋体"/>
                <w:color w:val="000000"/>
                <w:highlight w:val="none"/>
              </w:rPr>
              <w:t xml:space="preserve">学历，每有1人得2分，最高得4分；</w:t>
            </w:r>
            <w:r>
              <w:rPr>
                <w:rFonts w:hint="eastAsia" w:ascii="宋体" w:hAnsi="宋体" w:cs="宋体"/>
                <w:color w:val="000000"/>
                <w:highlight w:val="none"/>
              </w:rPr>
            </w:r>
            <w:r/>
          </w:p>
          <w:p>
            <w:pPr>
              <w:pStyle w:val="863"/>
              <w:rPr>
                <w:rFonts w:hint="eastAsia" w:ascii="宋体" w:hAnsi="宋体" w:cs="宋体"/>
                <w:color w:val="000000"/>
                <w:highlight w:val="none"/>
              </w:rPr>
            </w:pPr>
            <w:r>
              <w:rPr>
                <w:rFonts w:hint="eastAsia" w:ascii="宋体" w:hAnsi="宋体" w:cs="宋体"/>
                <w:color w:val="000000"/>
                <w:highlight w:val="none"/>
              </w:rPr>
              <w:t xml:space="preserve">具有土壤学或农业（含植物营养学、作物栽培学与耕作学等）或生物技术或土壤修复或水工环相关领域初级及以上技术职称或本科及以上学历专业人员，每有1人得1分，最高得2分。</w:t>
            </w:r>
            <w:r>
              <w:rPr>
                <w:rFonts w:hint="eastAsia" w:ascii="宋体" w:hAnsi="宋体" w:cs="宋体"/>
                <w:color w:val="000000"/>
                <w:highlight w:val="none"/>
              </w:rPr>
            </w:r>
            <w:r/>
          </w:p>
          <w:p>
            <w:pPr>
              <w:pStyle w:val="863"/>
              <w:rPr>
                <w:rFonts w:hint="eastAsia" w:ascii="宋体" w:hAnsi="宋体" w:cs="宋体"/>
                <w:color w:val="000000"/>
                <w:highlight w:val="none"/>
              </w:rPr>
            </w:pPr>
            <w:r>
              <w:rPr>
                <w:rFonts w:hint="eastAsia" w:ascii="宋体" w:hAnsi="宋体" w:cs="宋体"/>
                <w:color w:val="000000"/>
                <w:highlight w:val="none"/>
              </w:rPr>
              <w:t xml:space="preserve">本项最高得6分。</w:t>
            </w:r>
            <w:r>
              <w:rPr>
                <w:rFonts w:hint="eastAsia" w:ascii="宋体" w:hAnsi="宋体" w:cs="宋体"/>
                <w:color w:val="000000"/>
                <w:highlight w:val="none"/>
              </w:rPr>
            </w:r>
            <w:r/>
          </w:p>
          <w:p>
            <w:pPr>
              <w:pStyle w:val="863"/>
              <w:rPr>
                <w:rFonts w:hint="eastAsia" w:ascii="宋体" w:hAnsi="宋体" w:cs="宋体"/>
                <w:color w:val="000000"/>
              </w:rPr>
            </w:pPr>
            <w:r>
              <w:rPr>
                <w:rFonts w:hint="eastAsia" w:ascii="宋体" w:hAnsi="宋体" w:cs="宋体"/>
                <w:color w:val="000000"/>
              </w:rPr>
              <w:t xml:space="preserve">投标人需提供以上人员职称证书或毕业证书复印件加盖公章及2025年11月1日</w:t>
            </w:r>
            <w:r>
              <w:rPr>
                <w:rFonts w:hint="eastAsia"/>
                <w:color w:val="000000"/>
              </w:rPr>
              <w:t xml:space="preserve">以来任意一个月（不含投标当月）</w:t>
            </w:r>
            <w:r>
              <w:rPr>
                <w:rFonts w:hint="eastAsia" w:ascii="宋体" w:hAnsi="宋体" w:cs="宋体"/>
                <w:color w:val="000000"/>
              </w:rPr>
              <w:t xml:space="preserve">投标人为其缴纳的社保证明材料并加盖社保中心章或社保中心参保缴费证明电子专用章，上传至投标系统。</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lang w:val="en-US" w:eastAsia="zh-CN"/>
              </w:rPr>
              <w:t xml:space="preserve">注：以上各评分点，一人多证/</w:t>
            </w:r>
            <w:r>
              <w:rPr>
                <w:rFonts w:hint="eastAsia" w:ascii="宋体" w:hAnsi="宋体" w:cs="宋体"/>
                <w:color w:val="000000"/>
              </w:rPr>
              <w:t xml:space="preserve">多学历</w:t>
            </w:r>
            <w:r>
              <w:rPr>
                <w:rFonts w:hint="eastAsia" w:ascii="宋体" w:hAnsi="宋体" w:cs="宋体"/>
                <w:color w:val="000000"/>
                <w:lang w:val="en-US" w:eastAsia="zh-CN"/>
              </w:rPr>
              <w:t xml:space="preserve">/</w:t>
            </w:r>
            <w:r>
              <w:rPr>
                <w:rFonts w:hint="eastAsia" w:ascii="宋体" w:hAnsi="宋体" w:cs="宋体"/>
                <w:color w:val="000000"/>
              </w:rPr>
              <w:t xml:space="preserve">多职称</w:t>
            </w:r>
            <w:r>
              <w:rPr>
                <w:rFonts w:hint="eastAsia" w:ascii="宋体" w:hAnsi="宋体" w:cs="宋体"/>
                <w:color w:val="000000"/>
                <w:lang w:val="en-US" w:eastAsia="zh-CN"/>
              </w:rPr>
              <w:t xml:space="preserve">/多项目主持经历等情况均取最高可得分值计算最终得分，</w:t>
            </w:r>
            <w:r>
              <w:rPr>
                <w:rFonts w:hint="eastAsia" w:ascii="宋体" w:hAnsi="宋体" w:cs="宋体"/>
                <w:color w:val="000000"/>
              </w:rPr>
              <w:t xml:space="preserve">不重复计分。</w:t>
            </w:r>
            <w:r>
              <w:rPr>
                <w:rFonts w:hint="eastAsia" w:ascii="宋体" w:hAnsi="宋体" w:cs="宋体"/>
                <w:color w:val="000000"/>
              </w:rPr>
            </w:r>
            <w:r/>
          </w:p>
        </w:tc>
        <w:tc>
          <w:tcPr>
            <w:tcW w:w="573" w:type="dxa"/>
            <w:vAlign w:val="center"/>
            <w:textDirection w:val="lrTb"/>
            <w:noWrap w:val="false"/>
          </w:tcPr>
          <w:p>
            <w:pPr>
              <w:pStyle w:val="863"/>
              <w:jc w:val="center"/>
              <w:spacing w:before="68" w:line="264" w:lineRule="auto"/>
              <w:rPr>
                <w:rFonts w:ascii="宋体" w:hAnsi="宋体" w:cs="宋体"/>
                <w:color w:val="000000"/>
              </w:rPr>
            </w:pPr>
            <w:r>
              <w:rPr>
                <w:rFonts w:hint="eastAsia" w:ascii="宋体" w:hAnsi="宋体" w:cs="宋体"/>
                <w:color w:val="000000"/>
              </w:rPr>
              <w:t xml:space="preserve">15</w:t>
            </w:r>
            <w:r>
              <w:rPr>
                <w:rFonts w:ascii="宋体" w:hAnsi="宋体" w:cs="宋体"/>
                <w:color w:val="000000"/>
              </w:rPr>
            </w:r>
            <w:r/>
          </w:p>
        </w:tc>
        <w:tc>
          <w:tcPr>
            <w:tcW w:w="861" w:type="dxa"/>
            <w:vAlign w:val="center"/>
            <w:textDirection w:val="lrTb"/>
            <w:noWrap w:val="false"/>
          </w:tcPr>
          <w:p>
            <w:pPr>
              <w:pStyle w:val="863"/>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565"/>
        </w:trPr>
        <w:tc>
          <w:tcPr>
            <w:tcW w:w="519" w:type="dxa"/>
            <w:vAlign w:val="center"/>
            <w:textDirection w:val="lrTb"/>
            <w:noWrap w:val="false"/>
          </w:tcPr>
          <w:p>
            <w:pPr>
              <w:pStyle w:val="863"/>
              <w:jc w:val="center"/>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.2</w:t>
            </w:r>
            <w:r>
              <w:rPr>
                <w:rFonts w:ascii="宋体" w:hAnsi="宋体" w:cs="宋体"/>
                <w:color w:val="000000"/>
                <w:spacing w:val="-2"/>
              </w:rPr>
            </w:r>
            <w:r/>
          </w:p>
        </w:tc>
        <w:tc>
          <w:tcPr>
            <w:tcW w:w="1180" w:type="dxa"/>
            <w:vAlign w:val="center"/>
            <w:textDirection w:val="lrTb"/>
            <w:noWrap w:val="false"/>
          </w:tcPr>
          <w:p>
            <w:pPr>
              <w:pStyle w:val="863"/>
              <w:rPr>
                <w:rFonts w:hint="eastAsia" w:ascii="宋体" w:hAnsi="宋体" w:cs="宋体"/>
                <w:color w:val="000000"/>
                <w:spacing w:val="-1"/>
              </w:rPr>
            </w:pPr>
            <w:r>
              <w:rPr>
                <w:rFonts w:hint="eastAsia" w:ascii="宋体" w:hAnsi="宋体" w:cs="宋体"/>
                <w:color w:val="000000"/>
                <w:spacing w:val="-1"/>
              </w:rPr>
              <w:t xml:space="preserve">综合实力1</w:t>
            </w:r>
            <w:r>
              <w:rPr>
                <w:rFonts w:hint="eastAsia" w:ascii="宋体" w:hAnsi="宋体" w:cs="宋体"/>
                <w:color w:val="000000"/>
                <w:spacing w:val="-1"/>
              </w:rPr>
            </w:r>
            <w:r/>
          </w:p>
        </w:tc>
        <w:tc>
          <w:tcPr>
            <w:tcW w:w="6624" w:type="dxa"/>
            <w:vAlign w:val="center"/>
            <w:textDirection w:val="lrTb"/>
            <w:noWrap w:val="false"/>
          </w:tcPr>
          <w:p>
            <w:pPr>
              <w:pStyle w:val="863"/>
              <w:rPr>
                <w:rFonts w:hint="eastAsia" w:ascii="宋体" w:hAnsi="宋体" w:cs="宋体"/>
                <w:color w:val="000000"/>
              </w:rPr>
            </w:pPr>
            <w:r>
              <w:rPr>
                <w:rFonts w:hint="eastAsia" w:ascii="宋体" w:hAnsi="宋体" w:cs="宋体"/>
                <w:color w:val="000000"/>
              </w:rPr>
              <w:t xml:space="preserve">投标人具备省级及以上土壤污染防治类（含土壤修复或土壤治理）工程技术研究中心的，得3分</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rPr>
              <w:t xml:space="preserve">（提供相关行政部门出具的证明材料扫描件并加盖供应商公章）</w:t>
            </w:r>
            <w:r>
              <w:rPr>
                <w:rFonts w:hint="eastAsia" w:ascii="宋体" w:hAnsi="宋体" w:cs="宋体"/>
                <w:color w:val="000000"/>
              </w:rPr>
            </w:r>
            <w:r/>
          </w:p>
        </w:tc>
        <w:tc>
          <w:tcPr>
            <w:tcW w:w="573" w:type="dxa"/>
            <w:vAlign w:val="center"/>
            <w:textDirection w:val="lrTb"/>
            <w:noWrap w:val="false"/>
          </w:tcPr>
          <w:p>
            <w:pPr>
              <w:pStyle w:val="863"/>
              <w:jc w:val="center"/>
              <w:spacing w:before="68" w:line="264"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861" w:type="dxa"/>
            <w:vAlign w:val="center"/>
            <w:textDirection w:val="lrTb"/>
            <w:noWrap w:val="false"/>
          </w:tcPr>
          <w:p>
            <w:pPr>
              <w:pStyle w:val="863"/>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555"/>
        </w:trPr>
        <w:tc>
          <w:tcPr>
            <w:tcW w:w="519" w:type="dxa"/>
            <w:vAlign w:val="center"/>
            <w:textDirection w:val="lrTb"/>
            <w:noWrap w:val="false"/>
          </w:tcPr>
          <w:p>
            <w:pPr>
              <w:pStyle w:val="863"/>
              <w:jc w:val="center"/>
              <w:rPr>
                <w:rFonts w:ascii="宋体" w:hAnsi="宋体" w:cs="宋体"/>
                <w:color w:val="000000"/>
                <w:spacing w:val="-3"/>
              </w:rPr>
            </w:pPr>
            <w:r>
              <w:rPr>
                <w:rFonts w:hint="eastAsia" w:ascii="宋体" w:hAnsi="宋体" w:cs="宋体"/>
                <w:color w:val="000000"/>
                <w:spacing w:val="-3"/>
              </w:rPr>
              <w:t xml:space="preserve">4.3</w:t>
            </w:r>
            <w:r>
              <w:rPr>
                <w:rFonts w:ascii="宋体" w:hAnsi="宋体" w:cs="宋体"/>
                <w:color w:val="000000"/>
                <w:spacing w:val="-3"/>
              </w:rPr>
            </w:r>
            <w:r/>
          </w:p>
        </w:tc>
        <w:tc>
          <w:tcPr>
            <w:tcW w:w="1180" w:type="dxa"/>
            <w:vAlign w:val="center"/>
            <w:textDirection w:val="lrTb"/>
            <w:noWrap w:val="false"/>
          </w:tcPr>
          <w:p>
            <w:pPr>
              <w:pStyle w:val="863"/>
              <w:rPr>
                <w:rFonts w:ascii="宋体" w:hAnsi="宋体" w:cs="宋体"/>
                <w:color w:val="000000"/>
                <w:spacing w:val="-1"/>
              </w:rPr>
            </w:pPr>
            <w:r>
              <w:rPr>
                <w:rFonts w:hint="eastAsia" w:ascii="宋体" w:hAnsi="宋体" w:cs="宋体"/>
                <w:color w:val="000000"/>
                <w:spacing w:val="-1"/>
              </w:rPr>
              <w:t xml:space="preserve">综合实力2</w:t>
            </w:r>
            <w:r>
              <w:rPr>
                <w:rFonts w:ascii="宋体" w:hAnsi="宋体" w:cs="宋体"/>
                <w:color w:val="000000"/>
                <w:spacing w:val="-1"/>
              </w:rPr>
            </w:r>
            <w:r/>
          </w:p>
        </w:tc>
        <w:tc>
          <w:tcPr>
            <w:tcW w:w="6624" w:type="dxa"/>
            <w:vAlign w:val="center"/>
            <w:textDirection w:val="lrTb"/>
            <w:noWrap w:val="false"/>
          </w:tcPr>
          <w:p>
            <w:pPr>
              <w:pStyle w:val="863"/>
              <w:rPr>
                <w:rFonts w:hint="eastAsia" w:ascii="宋体" w:hAnsi="宋体" w:cs="宋体"/>
                <w:color w:val="000000"/>
              </w:rPr>
            </w:pPr>
            <w:r>
              <w:rPr>
                <w:rFonts w:hint="eastAsia" w:ascii="宋体" w:hAnsi="宋体" w:cs="宋体"/>
                <w:color w:val="000000"/>
              </w:rPr>
              <w:t xml:space="preserve">2022年1月1日以来，投标人获得过省人民政府或国家相关部委（含省部级）颁发的农业或环境相关的科技奖或农业技术推广奖或农牧渔业丰收奖或地质类相关奖项，每获一个奖项得1分，最高得5分。</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rPr>
              <w:t xml:space="preserve">（提供证书扫描件并加盖供应商公章）</w:t>
            </w:r>
            <w:r>
              <w:rPr>
                <w:rFonts w:hint="eastAsia" w:ascii="宋体" w:hAnsi="宋体" w:cs="宋体"/>
                <w:color w:val="000000"/>
              </w:rPr>
            </w:r>
            <w:r/>
          </w:p>
        </w:tc>
        <w:tc>
          <w:tcPr>
            <w:tcW w:w="573" w:type="dxa"/>
            <w:vAlign w:val="center"/>
            <w:textDirection w:val="lrTb"/>
            <w:noWrap w:val="false"/>
          </w:tcPr>
          <w:p>
            <w:pPr>
              <w:pStyle w:val="863"/>
              <w:jc w:val="center"/>
              <w:spacing w:before="68" w:line="264"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861" w:type="dxa"/>
            <w:vAlign w:val="center"/>
            <w:textDirection w:val="lrTb"/>
            <w:noWrap w:val="false"/>
          </w:tcPr>
          <w:p>
            <w:pPr>
              <w:pStyle w:val="863"/>
              <w:ind w:right="89"/>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t xml:space="preserve"> </w:t>
            </w:r>
            <w:r>
              <w:rPr>
                <w:rFonts w:ascii="宋体" w:hAnsi="宋体" w:cs="宋体"/>
                <w:color w:val="000000"/>
              </w:rPr>
            </w:r>
            <w:r/>
          </w:p>
        </w:tc>
      </w:tr>
      <w:tr>
        <w:trPr>
          <w:trHeight w:val="474"/>
        </w:trPr>
        <w:tc>
          <w:tcPr>
            <w:tcW w:w="519" w:type="dxa"/>
            <w:vAlign w:val="center"/>
            <w:textDirection w:val="lrTb"/>
            <w:noWrap w:val="false"/>
          </w:tcPr>
          <w:p>
            <w:pPr>
              <w:pStyle w:val="863"/>
              <w:jc w:val="center"/>
              <w:rPr>
                <w:rFonts w:hint="eastAsia" w:ascii="宋体" w:hAnsi="宋体" w:cs="宋体"/>
                <w:color w:val="000000"/>
              </w:rPr>
            </w:pPr>
            <w:r>
              <w:rPr>
                <w:rFonts w:ascii="宋体" w:hAnsi="宋体" w:cs="宋体"/>
                <w:color w:val="000000"/>
                <w:spacing w:val="-3"/>
              </w:rPr>
              <w:t xml:space="preserve">合</w:t>
            </w:r>
            <w:r>
              <w:rPr>
                <w:rFonts w:ascii="宋体" w:hAnsi="宋体" w:cs="宋体"/>
                <w:color w:val="000000"/>
                <w:spacing w:val="-2"/>
              </w:rPr>
              <w:t xml:space="preserve">计</w:t>
            </w:r>
            <w:r>
              <w:rPr>
                <w:rFonts w:hint="eastAsia" w:ascii="宋体" w:hAnsi="宋体" w:cs="宋体"/>
                <w:color w:val="000000"/>
              </w:rPr>
            </w:r>
            <w:r/>
          </w:p>
        </w:tc>
        <w:tc>
          <w:tcPr>
            <w:gridSpan w:val="2"/>
            <w:tcW w:w="7804" w:type="dxa"/>
            <w:vAlign w:val="center"/>
            <w:textDirection w:val="lrTb"/>
            <w:noWrap w:val="false"/>
          </w:tcPr>
          <w:p>
            <w:pPr>
              <w:pStyle w:val="863"/>
              <w:ind w:left="172"/>
              <w:jc w:val="center"/>
              <w:rPr>
                <w:rFonts w:ascii="宋体" w:hAnsi="宋体" w:cs="宋体"/>
                <w:color w:val="000000"/>
                <w:spacing w:val="-2"/>
              </w:rPr>
            </w:pPr>
            <w:r>
              <w:rPr>
                <w:rFonts w:ascii="宋体" w:hAnsi="宋体" w:cs="宋体"/>
                <w:color w:val="000000"/>
                <w:spacing w:val="-2"/>
              </w:rPr>
            </w:r>
            <w:r/>
          </w:p>
        </w:tc>
        <w:tc>
          <w:tcPr>
            <w:gridSpan w:val="2"/>
            <w:tcW w:w="1434" w:type="dxa"/>
            <w:vAlign w:val="center"/>
            <w:textDirection w:val="lrTb"/>
            <w:noWrap w:val="false"/>
          </w:tcPr>
          <w:p>
            <w:pPr>
              <w:pStyle w:val="863"/>
              <w:jc w:val="center"/>
              <w:spacing w:line="264" w:lineRule="auto"/>
              <w:rPr>
                <w:rFonts w:hint="eastAsia" w:ascii="宋体" w:hAnsi="宋体" w:cs="宋体"/>
                <w:color w:val="000000"/>
              </w:rPr>
            </w:pPr>
            <w:r>
              <w:rPr>
                <w:rFonts w:ascii="宋体" w:hAnsi="宋体" w:cs="宋体"/>
                <w:color w:val="000000"/>
                <w:spacing w:val="-11"/>
              </w:rPr>
              <w:t xml:space="preserve">100分</w:t>
            </w:r>
            <w:r>
              <w:rPr>
                <w:rFonts w:hint="eastAsia" w:ascii="宋体" w:hAnsi="宋体" w:cs="宋体"/>
                <w:color w:val="000000"/>
              </w:rPr>
            </w:r>
            <w:r/>
          </w:p>
        </w:tc>
      </w:tr>
    </w:tbl>
    <w:p>
      <w:pPr>
        <w:pStyle w:val="863"/>
        <w:spacing w:line="288" w:lineRule="auto"/>
        <w:rPr>
          <w:color w:val="000000"/>
        </w:rPr>
      </w:pPr>
      <w:r>
        <w:rPr>
          <w:color w:val="000000"/>
        </w:rPr>
      </w:r>
      <w:r/>
    </w:p>
    <w:p>
      <w:pPr>
        <w:pStyle w:val="905"/>
        <w:jc w:val="center"/>
        <w:spacing w:before="120" w:after="120" w:line="0" w:lineRule="atLeast"/>
        <w:rPr>
          <w:rFonts w:ascii="黑体" w:hAnsi="Times New Roman" w:eastAsia="黑体"/>
          <w:bCs/>
          <w:color w:val="000000"/>
          <w:sz w:val="44"/>
          <w:szCs w:val="28"/>
        </w:rPr>
      </w:pPr>
      <w:r/>
      <w:bookmarkEnd w:id="10"/>
      <w:r/>
      <w:bookmarkEnd w:id="11"/>
      <w:r/>
      <w:bookmarkEnd w:id="195"/>
      <w:r/>
      <w:bookmarkEnd w:id="196"/>
      <w:r/>
      <w:bookmarkEnd w:id="199"/>
      <w:r>
        <w:rPr>
          <w:rFonts w:hint="eastAsia" w:ascii="黑体" w:hAnsi="Times New Roman" w:eastAsia="黑体"/>
          <w:bCs/>
          <w:color w:val="000000"/>
          <w:sz w:val="44"/>
          <w:szCs w:val="28"/>
        </w:rPr>
        <w:br w:type="page" w:clear="all"/>
      </w:r>
      <w:r>
        <w:rPr>
          <w:rFonts w:hint="eastAsia" w:ascii="方正小标宋简体" w:hAnsi="方正小标宋简体" w:eastAsia="方正小标宋简体" w:cs="方正小标宋简体"/>
          <w:color w:val="000000"/>
          <w:sz w:val="36"/>
          <w:szCs w:val="36"/>
        </w:rPr>
        <w:t xml:space="preserve">第六章  投标文件格式</w:t>
      </w:r>
      <w:r>
        <w:rPr>
          <w:rFonts w:ascii="黑体" w:hAnsi="Times New Roman" w:eastAsia="黑体"/>
          <w:bCs/>
          <w:color w:val="000000"/>
          <w:sz w:val="44"/>
          <w:szCs w:val="28"/>
        </w:rPr>
      </w:r>
      <w:r/>
    </w:p>
    <w:p>
      <w:pPr>
        <w:pStyle w:val="863"/>
        <w:jc w:val="center"/>
        <w:rPr>
          <w:rFonts w:ascii="宋体" w:hAnsi="宋体"/>
          <w:b/>
          <w:color w:val="000000"/>
          <w:sz w:val="72"/>
        </w:rPr>
      </w:pPr>
      <w:r/>
      <w:bookmarkStart w:id="201" w:name="_Hlt26671244"/>
      <w:r/>
      <w:bookmarkEnd w:id="201"/>
      <w:r/>
      <w:bookmarkStart w:id="202" w:name="_Hlt26955039"/>
      <w:r/>
      <w:bookmarkEnd w:id="202"/>
      <w:r/>
      <w:bookmarkStart w:id="203" w:name="_Toc120614282"/>
      <w:r/>
      <w:bookmarkStart w:id="204" w:name="_Toc26554094"/>
      <w:r/>
      <w:bookmarkStart w:id="205" w:name="_Toc49090576"/>
      <w:r>
        <w:rPr>
          <w:rFonts w:ascii="宋体" w:hAnsi="宋体"/>
          <w:b/>
          <w:color w:val="000000"/>
          <w:sz w:val="72"/>
        </w:rPr>
      </w:r>
      <w:r/>
    </w:p>
    <w:p>
      <w:pPr>
        <w:pStyle w:val="863"/>
        <w:jc w:val="center"/>
        <w:rPr>
          <w:rFonts w:ascii="宋体" w:hAnsi="宋体"/>
          <w:b/>
          <w:color w:val="000000"/>
          <w:sz w:val="72"/>
        </w:rPr>
      </w:pPr>
      <w:r>
        <w:rPr>
          <w:rFonts w:hint="eastAsia" w:ascii="宋体" w:hAnsi="宋体"/>
          <w:b/>
          <w:color w:val="000000"/>
          <w:sz w:val="72"/>
        </w:rPr>
        <w:t xml:space="preserve">投  标  文  件</w:t>
      </w:r>
      <w:r>
        <w:rPr>
          <w:rFonts w:ascii="宋体" w:hAnsi="宋体"/>
          <w:b/>
          <w:color w:val="000000"/>
          <w:sz w:val="72"/>
        </w:rPr>
      </w:r>
      <w:r/>
    </w:p>
    <w:p>
      <w:pPr>
        <w:pStyle w:val="863"/>
        <w:jc w:val="center"/>
        <w:rPr>
          <w:rFonts w:ascii="宋体" w:hAnsi="宋体"/>
          <w:b/>
          <w:color w:val="000000"/>
          <w:sz w:val="72"/>
        </w:rPr>
      </w:pPr>
      <w:r>
        <w:rPr>
          <w:rFonts w:ascii="宋体" w:hAnsi="宋体"/>
          <w:b/>
          <w:color w:val="000000"/>
          <w:sz w:val="72"/>
        </w:rPr>
      </w:r>
      <w:r/>
    </w:p>
    <w:p>
      <w:pPr>
        <w:pStyle w:val="863"/>
        <w:jc w:val="center"/>
        <w:rPr>
          <w:rFonts w:ascii="宋体" w:hAnsi="宋体"/>
          <w:b/>
          <w:color w:val="000000"/>
          <w:sz w:val="72"/>
        </w:rPr>
      </w:pPr>
      <w:r>
        <w:rPr>
          <w:rFonts w:ascii="宋体" w:hAnsi="宋体"/>
          <w:b/>
          <w:color w:val="000000"/>
          <w:sz w:val="72"/>
        </w:rPr>
      </w:r>
      <w:r/>
    </w:p>
    <w:p>
      <w:pPr>
        <w:pStyle w:val="863"/>
        <w:jc w:val="center"/>
        <w:rPr>
          <w:rFonts w:ascii="宋体" w:hAnsi="宋体"/>
          <w:b/>
          <w:color w:val="000000"/>
          <w:sz w:val="36"/>
        </w:rPr>
      </w:pPr>
      <w:r>
        <w:rPr>
          <w:rFonts w:ascii="宋体" w:hAnsi="宋体"/>
          <w:b/>
          <w:color w:val="000000"/>
          <w:sz w:val="36"/>
        </w:rPr>
      </w:r>
      <w:r/>
    </w:p>
    <w:p>
      <w:pPr>
        <w:pStyle w:val="863"/>
        <w:jc w:val="center"/>
        <w:rPr>
          <w:rFonts w:ascii="宋体" w:hAnsi="宋体"/>
          <w:b/>
          <w:color w:val="000000"/>
          <w:sz w:val="36"/>
        </w:rPr>
      </w:pPr>
      <w:r>
        <w:rPr>
          <w:rFonts w:ascii="宋体" w:hAnsi="宋体"/>
          <w:b/>
          <w:color w:val="000000"/>
          <w:sz w:val="36"/>
        </w:rPr>
      </w:r>
      <w:r/>
    </w:p>
    <w:p>
      <w:pPr>
        <w:pStyle w:val="863"/>
        <w:jc w:val="center"/>
        <w:rPr>
          <w:rFonts w:ascii="宋体" w:hAnsi="宋体"/>
          <w:b/>
          <w:color w:val="000000"/>
          <w:sz w:val="36"/>
        </w:rPr>
      </w:pPr>
      <w:r>
        <w:rPr>
          <w:rFonts w:ascii="宋体" w:hAnsi="宋体"/>
          <w:b/>
          <w:color w:val="000000"/>
          <w:sz w:val="36"/>
        </w:rPr>
      </w:r>
      <w:r/>
    </w:p>
    <w:p>
      <w:pPr>
        <w:pStyle w:val="863"/>
        <w:ind w:firstLine="1084"/>
        <w:rPr>
          <w:rFonts w:ascii="宋体" w:hAnsi="宋体"/>
          <w:b/>
          <w:color w:val="000000"/>
          <w:sz w:val="36"/>
        </w:rPr>
      </w:pPr>
      <w:r>
        <w:rPr>
          <w:rFonts w:hint="eastAsia" w:ascii="宋体" w:hAnsi="宋体"/>
          <w:b/>
          <w:color w:val="000000"/>
          <w:sz w:val="36"/>
        </w:rPr>
        <w:t xml:space="preserve">项 目 名 称：</w:t>
      </w:r>
      <w:r>
        <w:rPr>
          <w:rFonts w:ascii="宋体" w:hAnsi="宋体"/>
          <w:b/>
          <w:color w:val="000000"/>
          <w:sz w:val="36"/>
        </w:rPr>
      </w:r>
      <w:r/>
    </w:p>
    <w:p>
      <w:pPr>
        <w:pStyle w:val="863"/>
        <w:ind w:firstLine="1084"/>
        <w:rPr>
          <w:rFonts w:ascii="宋体" w:hAnsi="宋体"/>
          <w:b/>
          <w:color w:val="000000"/>
          <w:sz w:val="36"/>
          <w:u w:val="single"/>
        </w:rPr>
      </w:pPr>
      <w:r>
        <w:rPr>
          <w:rFonts w:hint="eastAsia" w:ascii="宋体" w:hAnsi="宋体"/>
          <w:b/>
          <w:color w:val="000000"/>
          <w:sz w:val="36"/>
        </w:rPr>
        <w:t xml:space="preserve">项 目 编 号：</w:t>
      </w:r>
      <w:r>
        <w:rPr>
          <w:rFonts w:ascii="宋体" w:hAnsi="宋体"/>
          <w:b/>
          <w:color w:val="000000"/>
          <w:sz w:val="36"/>
          <w:u w:val="single"/>
        </w:rPr>
      </w:r>
      <w:r/>
    </w:p>
    <w:p>
      <w:pPr>
        <w:pStyle w:val="863"/>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rPr>
          <w:rFonts w:ascii="宋体" w:hAnsi="宋体"/>
          <w:b/>
          <w:color w:val="000000"/>
          <w:sz w:val="36"/>
          <w:u w:val="single"/>
        </w:rPr>
      </w:r>
      <w:r/>
    </w:p>
    <w:p>
      <w:pPr>
        <w:pStyle w:val="863"/>
        <w:rPr>
          <w:rFonts w:ascii="宋体" w:hAnsi="宋体"/>
          <w:b/>
          <w:color w:val="000000"/>
          <w:sz w:val="36"/>
          <w:u w:val="single"/>
        </w:rPr>
      </w:pPr>
      <w:r>
        <w:rPr>
          <w:rFonts w:hint="eastAsia" w:ascii="宋体" w:hAnsi="宋体"/>
          <w:b/>
          <w:color w:val="000000"/>
          <w:sz w:val="36"/>
        </w:rPr>
        <w:t xml:space="preserve">      日      期 ：</w:t>
      </w:r>
      <w:r>
        <w:rPr>
          <w:rFonts w:ascii="宋体" w:hAnsi="宋体"/>
          <w:b/>
          <w:color w:val="000000"/>
          <w:sz w:val="36"/>
          <w:u w:val="single"/>
        </w:rPr>
      </w:r>
      <w:r/>
    </w:p>
    <w:p>
      <w:pPr>
        <w:pStyle w:val="863"/>
        <w:jc w:val="center"/>
        <w:spacing w:line="440" w:lineRule="exact"/>
        <w:rPr>
          <w:rFonts w:ascii="宋体" w:hAnsi="宋体"/>
          <w:b/>
          <w:bCs/>
          <w:color w:val="000000"/>
          <w:sz w:val="32"/>
          <w:szCs w:val="32"/>
        </w:rPr>
      </w:pPr>
      <w:r>
        <w:rPr>
          <w:rFonts w:ascii="宋体" w:hAnsi="宋体"/>
          <w:b/>
          <w:bCs/>
          <w:color w:val="000000"/>
          <w:sz w:val="32"/>
          <w:szCs w:val="32"/>
        </w:rPr>
      </w:r>
      <w:r/>
    </w:p>
    <w:p>
      <w:pPr>
        <w:pStyle w:val="863"/>
        <w:spacing w:line="440" w:lineRule="exact"/>
        <w:rPr>
          <w:rFonts w:ascii="宋体" w:hAnsi="宋体"/>
          <w:color w:val="000000"/>
        </w:rPr>
      </w:pPr>
      <w:r>
        <w:rPr>
          <w:rFonts w:ascii="宋体" w:hAnsi="宋体"/>
          <w:color w:val="000000"/>
        </w:rPr>
      </w:r>
      <w:r/>
    </w:p>
    <w:p>
      <w:pPr>
        <w:pStyle w:val="863"/>
        <w:jc w:val="center"/>
        <w:rPr>
          <w:rFonts w:ascii="宋体" w:hAnsi="宋体"/>
          <w:b/>
          <w:bCs/>
          <w:color w:val="000000"/>
          <w:sz w:val="32"/>
          <w:szCs w:val="32"/>
        </w:rPr>
      </w:pPr>
      <w:r>
        <w:rPr>
          <w:rFonts w:ascii="宋体" w:hAnsi="宋体"/>
          <w:b/>
          <w:color w:val="000000"/>
          <w:sz w:val="36"/>
          <w:u w:val="single"/>
        </w:rPr>
        <w:br w:type="page" w:clear="all"/>
      </w:r>
      <w:r>
        <w:rPr>
          <w:rFonts w:hint="eastAsia" w:ascii="宋体" w:hAnsi="宋体"/>
          <w:b/>
          <w:bCs/>
          <w:color w:val="000000"/>
          <w:sz w:val="32"/>
          <w:szCs w:val="32"/>
        </w:rPr>
        <w:t xml:space="preserve">投标文件目录</w:t>
      </w:r>
      <w:r>
        <w:rPr>
          <w:rFonts w:ascii="宋体" w:hAnsi="宋体"/>
          <w:b/>
          <w:bCs/>
          <w:color w:val="000000"/>
          <w:sz w:val="32"/>
          <w:szCs w:val="32"/>
        </w:rPr>
      </w:r>
      <w:r/>
    </w:p>
    <w:p>
      <w:pPr>
        <w:pStyle w:val="86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86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一、供应商信用承诺函</w:t>
      </w:r>
      <w:r>
        <w:rPr>
          <w:rFonts w:hint="eastAsia" w:ascii="宋体" w:hAnsi="宋体" w:cs="宋体"/>
          <w:color w:val="000000"/>
          <w:sz w:val="28"/>
          <w:szCs w:val="28"/>
        </w:rPr>
      </w:r>
      <w:r/>
    </w:p>
    <w:p>
      <w:pPr>
        <w:pStyle w:val="86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二、满足特定资格要求的证明文件（如有特定资格要求）</w:t>
      </w:r>
      <w:r>
        <w:rPr>
          <w:rFonts w:hint="eastAsia" w:ascii="宋体" w:hAnsi="宋体" w:cs="宋体"/>
          <w:color w:val="000000"/>
          <w:sz w:val="28"/>
          <w:szCs w:val="28"/>
        </w:rPr>
      </w:r>
      <w:r/>
    </w:p>
    <w:p>
      <w:pPr>
        <w:pStyle w:val="86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rPr>
          <w:rFonts w:hint="eastAsia" w:ascii="宋体" w:hAnsi="宋体" w:cs="宋体"/>
          <w:color w:val="000000"/>
          <w:sz w:val="28"/>
          <w:szCs w:val="28"/>
        </w:rPr>
      </w:r>
      <w:r/>
    </w:p>
    <w:p>
      <w:pPr>
        <w:pStyle w:val="86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四、投标函</w:t>
      </w:r>
      <w:r>
        <w:rPr>
          <w:rFonts w:hint="eastAsia" w:ascii="宋体" w:hAnsi="宋体" w:cs="宋体"/>
          <w:color w:val="000000"/>
          <w:sz w:val="28"/>
          <w:szCs w:val="28"/>
        </w:rPr>
      </w:r>
      <w:r/>
    </w:p>
    <w:p>
      <w:pPr>
        <w:pStyle w:val="86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五、开标一览表</w:t>
      </w:r>
      <w:r>
        <w:rPr>
          <w:rFonts w:hint="eastAsia" w:ascii="宋体" w:hAnsi="宋体" w:cs="宋体"/>
          <w:color w:val="000000"/>
          <w:sz w:val="28"/>
          <w:szCs w:val="28"/>
        </w:rPr>
      </w:r>
      <w:r/>
    </w:p>
    <w:p>
      <w:pPr>
        <w:pStyle w:val="86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六、投标分项报价表（如有）</w:t>
      </w:r>
      <w:r>
        <w:rPr>
          <w:rFonts w:hint="eastAsia" w:ascii="宋体" w:hAnsi="宋体" w:cs="宋体"/>
          <w:color w:val="000000"/>
          <w:sz w:val="28"/>
          <w:szCs w:val="28"/>
        </w:rPr>
      </w:r>
      <w:r/>
    </w:p>
    <w:p>
      <w:pPr>
        <w:pStyle w:val="86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七、技术要求响应及偏离表</w:t>
      </w:r>
      <w:r>
        <w:rPr>
          <w:rFonts w:hint="eastAsia" w:ascii="宋体" w:hAnsi="宋体" w:cs="宋体"/>
          <w:color w:val="000000"/>
          <w:sz w:val="28"/>
          <w:szCs w:val="28"/>
        </w:rPr>
      </w:r>
      <w:r/>
    </w:p>
    <w:p>
      <w:pPr>
        <w:pStyle w:val="86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八、商务要求响应及偏离表</w:t>
      </w:r>
      <w:r>
        <w:rPr>
          <w:rFonts w:hint="eastAsia" w:ascii="宋体" w:hAnsi="宋体" w:cs="宋体"/>
          <w:color w:val="000000"/>
          <w:sz w:val="28"/>
          <w:szCs w:val="28"/>
        </w:rPr>
      </w:r>
      <w:r/>
    </w:p>
    <w:p>
      <w:pPr>
        <w:pStyle w:val="86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九、中小企业声明函</w:t>
      </w:r>
      <w:r>
        <w:rPr>
          <w:rFonts w:hint="eastAsia" w:ascii="宋体" w:hAnsi="宋体" w:cs="宋体"/>
          <w:color w:val="000000"/>
          <w:sz w:val="28"/>
          <w:szCs w:val="28"/>
        </w:rPr>
      </w:r>
      <w:r/>
    </w:p>
    <w:p>
      <w:pPr>
        <w:pStyle w:val="863"/>
        <w:ind w:firstLine="560"/>
        <w:spacing w:line="600" w:lineRule="exact"/>
        <w:rPr>
          <w:rFonts w:ascii="宋体" w:hAnsi="宋体"/>
          <w:color w:val="000000"/>
          <w:sz w:val="24"/>
        </w:rPr>
      </w:pPr>
      <w:r>
        <w:rPr>
          <w:rFonts w:hint="eastAsia" w:ascii="宋体" w:hAnsi="宋体" w:cs="宋体"/>
          <w:color w:val="000000"/>
          <w:sz w:val="28"/>
          <w:szCs w:val="28"/>
        </w:rPr>
        <w:t xml:space="preserve">十、残疾人福利性单位声明函（如有）</w:t>
      </w:r>
      <w:r>
        <w:rPr>
          <w:rFonts w:ascii="宋体" w:hAnsi="宋体"/>
          <w:color w:val="000000"/>
          <w:sz w:val="24"/>
        </w:rPr>
      </w:r>
      <w:r/>
    </w:p>
    <w:p>
      <w:pPr>
        <w:pStyle w:val="863"/>
        <w:ind w:firstLine="480"/>
        <w:spacing w:line="440" w:lineRule="exact"/>
        <w:rPr>
          <w:rFonts w:ascii="宋体" w:hAnsi="宋体"/>
          <w:color w:val="000000"/>
          <w:sz w:val="24"/>
        </w:rPr>
      </w:pPr>
      <w:r>
        <w:rPr>
          <w:rFonts w:ascii="宋体" w:hAnsi="宋体"/>
          <w:color w:val="000000"/>
          <w:sz w:val="24"/>
        </w:rPr>
      </w:r>
      <w:r/>
    </w:p>
    <w:p>
      <w:pPr>
        <w:pStyle w:val="863"/>
        <w:ind w:firstLine="480"/>
        <w:spacing w:line="440" w:lineRule="exact"/>
        <w:rPr>
          <w:rFonts w:ascii="宋体" w:hAnsi="宋体"/>
          <w:color w:val="000000"/>
          <w:sz w:val="24"/>
        </w:rPr>
      </w:pPr>
      <w:r>
        <w:rPr>
          <w:rFonts w:ascii="宋体" w:hAnsi="宋体"/>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863"/>
        <w:jc w:val="left"/>
        <w:spacing w:line="360" w:lineRule="auto"/>
        <w:rPr>
          <w:rFonts w:hint="eastAsia" w:ascii="黑体" w:hAnsi="黑体" w:eastAsia="黑体"/>
          <w:color w:val="000000"/>
          <w:sz w:val="32"/>
          <w:szCs w:val="32"/>
        </w:rPr>
      </w:pPr>
      <w:r/>
      <w:bookmarkEnd w:id="203"/>
      <w:r/>
      <w:bookmarkEnd w:id="204"/>
      <w:r/>
      <w:bookmarkEnd w:id="205"/>
      <w:r/>
      <w:bookmarkStart w:id="206" w:name="_Toc120614284"/>
      <w:r>
        <w:rPr>
          <w:rFonts w:hint="eastAsia" w:ascii="黑体" w:hAnsi="黑体" w:eastAsia="黑体"/>
          <w:i/>
          <w:color w:val="000000"/>
          <w:sz w:val="32"/>
          <w:szCs w:val="32"/>
          <w:u w:val="single"/>
        </w:rPr>
        <w:br w:type="page" w:clear="all"/>
      </w:r>
      <w:bookmarkEnd w:id="206"/>
      <w:r>
        <w:rPr>
          <w:rFonts w:hint="eastAsia" w:ascii="黑体" w:hAnsi="黑体" w:eastAsia="黑体"/>
          <w:i/>
          <w:iCs/>
          <w:color w:val="000000"/>
          <w:sz w:val="32"/>
          <w:szCs w:val="32"/>
          <w:u w:val="single"/>
        </w:rPr>
        <w:t xml:space="preserve">一、供应商信用承诺函</w:t>
      </w:r>
      <w:r>
        <w:rPr>
          <w:rFonts w:hint="eastAsia" w:ascii="黑体" w:hAnsi="黑体" w:eastAsia="黑体"/>
          <w:color w:val="000000"/>
          <w:sz w:val="32"/>
          <w:szCs w:val="32"/>
        </w:rPr>
      </w:r>
      <w:r/>
    </w:p>
    <w:p>
      <w:pPr>
        <w:pStyle w:val="86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863"/>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南京市公共资源交易中心江宁分中心：</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63"/>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rPr>
      </w:r>
      <w:r/>
    </w:p>
    <w:p>
      <w:pPr>
        <w:pStyle w:val="863"/>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63"/>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863"/>
        <w:ind w:firstLine="492"/>
        <w:spacing w:line="460" w:lineRule="exact"/>
        <w:rPr>
          <w:color w:val="000000"/>
          <w:sz w:val="24"/>
          <w:szCs w:val="24"/>
        </w:rPr>
      </w:pPr>
      <w:r>
        <w:rPr>
          <w:color w:val="000000"/>
          <w:sz w:val="24"/>
          <w:szCs w:val="24"/>
        </w:rPr>
      </w:r>
      <w:r/>
    </w:p>
    <w:p>
      <w:pPr>
        <w:pStyle w:val="979"/>
        <w:rPr>
          <w:color w:val="000000"/>
          <w:sz w:val="24"/>
          <w:szCs w:val="24"/>
        </w:rPr>
      </w:pPr>
      <w:r>
        <w:rPr>
          <w:color w:val="000000"/>
          <w:sz w:val="24"/>
          <w:szCs w:val="24"/>
        </w:rPr>
      </w:r>
      <w:r/>
    </w:p>
    <w:p>
      <w:pPr>
        <w:pStyle w:val="863"/>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863"/>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3"/>
        <w:rPr>
          <w:color w:val="000000"/>
          <w:sz w:val="24"/>
          <w:szCs w:val="24"/>
        </w:rPr>
      </w:pPr>
      <w:r>
        <w:rPr>
          <w:color w:val="000000"/>
          <w:sz w:val="24"/>
          <w:szCs w:val="24"/>
        </w:rPr>
      </w:r>
      <w:r/>
    </w:p>
    <w:p>
      <w:pPr>
        <w:shd w:val="nil" w:color="auto"/>
        <w:rPr>
          <w:rFonts w:hint="eastAsia" w:ascii="黑体" w:hAnsi="黑体" w:eastAsia="黑体"/>
          <w:bCs/>
          <w:i/>
          <w:color w:val="000000"/>
          <w:sz w:val="32"/>
          <w:szCs w:val="32"/>
          <w:u w:val="singl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r>
      <w:r/>
    </w:p>
    <w:p>
      <w:pPr>
        <w:pStyle w:val="863"/>
        <w:rPr>
          <w:rFonts w:hint="eastAsia" w:ascii="黑体" w:hAnsi="黑体" w:eastAsia="黑体"/>
          <w:color w:val="000000"/>
          <w:sz w:val="32"/>
          <w:szCs w:val="32"/>
          <w:highlight w:val="none"/>
        </w:rPr>
      </w:pPr>
      <w:r>
        <w:rPr>
          <w:rFonts w:hint="eastAsia" w:ascii="黑体" w:hAnsi="黑体" w:eastAsia="黑体"/>
          <w:color w:val="000000"/>
          <w:sz w:val="32"/>
          <w:szCs w:val="32"/>
        </w:rPr>
        <w:t xml:space="preserve">二、满足特定资格要求的证明文件</w:t>
      </w:r>
      <w:r>
        <w:rPr>
          <w:rFonts w:hint="eastAsia" w:ascii="黑体" w:hAnsi="黑体" w:eastAsia="黑体"/>
          <w:i/>
          <w:color w:val="000000"/>
          <w:sz w:val="32"/>
          <w:szCs w:val="32"/>
          <w:u w:val="single"/>
        </w:rPr>
      </w:r>
      <w:r/>
    </w:p>
    <w:p>
      <w:pPr>
        <w:pStyle w:val="951"/>
        <w:ind w:firstLine="480"/>
        <w:tabs>
          <w:tab w:val="left" w:pos="360" w:leader="none"/>
        </w:tabs>
        <w:rPr>
          <w:rFonts w:hint="eastAsia"/>
          <w:color w:val="000000"/>
          <w:sz w:val="24"/>
          <w:szCs w:val="24"/>
        </w:rPr>
      </w:pPr>
      <w:r>
        <w:rPr>
          <w:rFonts w:hint="eastAsia"/>
          <w:color w:val="000000"/>
          <w:sz w:val="24"/>
          <w:szCs w:val="24"/>
        </w:rPr>
        <w:t xml:space="preserve">本项目申请人的特定资格要求中要求提供的材料。</w:t>
      </w:r>
      <w:r>
        <w:rPr>
          <w:rFonts w:hint="eastAsia"/>
          <w:color w:val="000000"/>
          <w:sz w:val="24"/>
          <w:szCs w:val="24"/>
        </w:rPr>
      </w:r>
      <w:r/>
    </w:p>
    <w:p>
      <w:pPr>
        <w:pStyle w:val="86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81"/>
        <w:rPr>
          <w:rFonts w:hint="eastAsia"/>
          <w:color w:val="000000"/>
          <w:lang w:eastAsia="zh-CN"/>
        </w:rPr>
      </w:pPr>
      <w:r>
        <w:rPr>
          <w:rFonts w:hint="eastAsia"/>
          <w:color w:val="000000"/>
          <w:lang w:eastAsia="zh-CN"/>
        </w:rPr>
      </w:r>
      <w:r/>
    </w:p>
    <w:p>
      <w:pPr>
        <w:pStyle w:val="863"/>
        <w:rPr>
          <w:rFonts w:hint="eastAsia"/>
          <w:color w:val="000000"/>
        </w:rPr>
      </w:pPr>
      <w:r>
        <w:rPr>
          <w:rFonts w:hint="eastAsia"/>
          <w:color w:val="000000"/>
        </w:rPr>
      </w:r>
      <w:r/>
    </w:p>
    <w:p>
      <w:pPr>
        <w:pStyle w:val="86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6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6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6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63"/>
        <w:jc w:val="left"/>
        <w:spacing w:line="360" w:lineRule="auto"/>
        <w:rPr>
          <w:rFonts w:hint="eastAsia" w:ascii="黑体" w:hAnsi="黑体" w:eastAsia="黑体"/>
          <w:color w:val="000000"/>
          <w:sz w:val="32"/>
          <w:szCs w:val="32"/>
        </w:rPr>
      </w:pPr>
      <w:r>
        <w:rPr>
          <w:rFonts w:hint="eastAsia" w:ascii="黑体" w:hAnsi="黑体" w:eastAsia="黑体"/>
          <w:i/>
          <w:iCs/>
          <w:color w:val="000000"/>
          <w:sz w:val="32"/>
          <w:szCs w:val="32"/>
          <w:u w:val="single"/>
        </w:rPr>
        <w:t xml:space="preserve">三、法人授权书</w:t>
      </w:r>
      <w:r>
        <w:rPr>
          <w:rFonts w:hint="eastAsia" w:ascii="黑体" w:hAnsi="黑体" w:eastAsia="黑体"/>
          <w:color w:val="000000"/>
          <w:sz w:val="32"/>
          <w:szCs w:val="32"/>
        </w:rPr>
      </w:r>
      <w:r/>
    </w:p>
    <w:p>
      <w:pPr>
        <w:pStyle w:val="863"/>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r>
      <w:r/>
    </w:p>
    <w:p>
      <w:pPr>
        <w:pStyle w:val="863"/>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951"/>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951"/>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cs="宋体"/>
          <w:color w:val="000000"/>
          <w:sz w:val="24"/>
          <w:szCs w:val="24"/>
          <w:u w:val="single"/>
        </w:rPr>
        <w:t xml:space="preserve">                 </w:t>
      </w:r>
      <w:r>
        <w:rPr>
          <w:rFonts w:hint="eastAsia"/>
          <w:color w:val="000000"/>
          <w:sz w:val="24"/>
          <w:szCs w:val="24"/>
        </w:rPr>
        <w:t xml:space="preserve">（被授权人姓名）作为我方参加编号为</w:t>
      </w:r>
      <w:r>
        <w:rPr>
          <w:rFonts w:hint="eastAsia" w:ascii="宋体" w:hAnsi="宋体"/>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951"/>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本授权书自______年____月____日起生效，特此声明。</w:t>
      </w:r>
      <w:r>
        <w:rPr>
          <w:rFonts w:hint="eastAsia"/>
          <w:color w:val="000000"/>
          <w:sz w:val="24"/>
          <w:szCs w:val="24"/>
        </w:rPr>
      </w:r>
      <w:r/>
    </w:p>
    <w:p>
      <w:pPr>
        <w:pStyle w:val="951"/>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951"/>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r>
      <w:r/>
    </w:p>
    <w:p>
      <w:pPr>
        <w:pStyle w:val="951"/>
        <w:ind w:firstLine="468"/>
        <w:spacing w:line="480" w:lineRule="exact"/>
        <w:tabs>
          <w:tab w:val="left" w:pos="360" w:leader="none"/>
        </w:tabs>
        <w:rPr>
          <w:color w:val="000000"/>
          <w:sz w:val="24"/>
          <w:szCs w:val="24"/>
        </w:rPr>
      </w:pPr>
      <w:r>
        <w:rPr>
          <w:rFonts w:hint="eastAsia"/>
          <w:color w:val="000000"/>
          <w:sz w:val="24"/>
          <w:szCs w:val="24"/>
        </w:rPr>
        <w:t xml:space="preserve">单位名称：</w:t>
      </w:r>
      <w:r>
        <w:rPr>
          <w:rFonts w:hint="eastAsia" w:ascii="宋体" w:hAnsi="宋体" w:cs="宋体"/>
          <w:color w:val="000000"/>
          <w:sz w:val="24"/>
          <w:szCs w:val="24"/>
        </w:rPr>
        <w:t xml:space="preserve">（加盖电子公章）</w:t>
      </w:r>
      <w:r>
        <w:rPr>
          <w:color w:val="000000"/>
          <w:sz w:val="24"/>
          <w:szCs w:val="24"/>
        </w:rPr>
      </w:r>
      <w:r/>
    </w:p>
    <w:p>
      <w:pPr>
        <w:pStyle w:val="951"/>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951"/>
        <w:ind w:firstLine="480"/>
        <w:spacing w:line="480" w:lineRule="exact"/>
        <w:tabs>
          <w:tab w:val="left" w:pos="360" w:leader="none"/>
        </w:tabs>
        <w:rPr>
          <w:rFonts w:hint="eastAsia"/>
          <w:color w:val="000000"/>
          <w:sz w:val="24"/>
          <w:szCs w:val="24"/>
        </w:rPr>
      </w:pPr>
      <w:r>
        <w:rPr>
          <w:rFonts w:hint="eastAsia"/>
          <w:color w:val="000000"/>
          <w:sz w:val="24"/>
          <w:szCs w:val="24"/>
        </w:rPr>
        <w:t xml:space="preserve">日    期：</w:t>
      </w:r>
      <w:bookmarkStart w:id="207" w:name="_Hlt26955070"/>
      <w:r/>
      <w:bookmarkEnd w:id="207"/>
      <w:r/>
      <w:bookmarkStart w:id="208" w:name="_格式3__银行出具的资信证明"/>
      <w:r/>
      <w:bookmarkEnd w:id="208"/>
      <w:r/>
      <w:bookmarkStart w:id="209" w:name="_Hlt26671380"/>
      <w:r/>
      <w:bookmarkEnd w:id="209"/>
      <w:r>
        <w:rPr>
          <w:rFonts w:hint="eastAsia"/>
          <w:color w:val="000000"/>
          <w:sz w:val="24"/>
          <w:szCs w:val="24"/>
        </w:rPr>
      </w:r>
      <w:r/>
    </w:p>
    <w:p>
      <w:pPr>
        <w:pStyle w:val="882"/>
        <w:rPr>
          <w:rFonts w:hint="eastAsia"/>
          <w:i/>
          <w:color w:val="000000"/>
          <w:sz w:val="24"/>
          <w:szCs w:val="24"/>
          <w:u w:val="single"/>
        </w:rPr>
      </w:pPr>
      <w:r>
        <w:rPr>
          <w:rFonts w:hint="eastAsia"/>
          <w:i/>
          <w:color w:val="000000"/>
          <w:sz w:val="24"/>
          <w:szCs w:val="24"/>
          <w:u w:val="single"/>
        </w:rPr>
      </w:r>
      <w:r/>
    </w:p>
    <w:p>
      <w:pPr>
        <w:pStyle w:val="882"/>
        <w:rPr>
          <w:rFonts w:hint="eastAsia"/>
          <w:i/>
          <w:color w:val="000000"/>
          <w:sz w:val="24"/>
          <w:szCs w:val="24"/>
          <w:u w:val="single"/>
        </w:rPr>
      </w:pPr>
      <w:r>
        <w:rPr>
          <w:rFonts w:hint="eastAsia"/>
          <w:i/>
          <w:color w:val="000000"/>
          <w:sz w:val="24"/>
          <w:szCs w:val="24"/>
          <w:u w:val="single"/>
        </w:rPr>
      </w:r>
      <w:r/>
    </w:p>
    <w:p>
      <w:pPr>
        <w:pStyle w:val="882"/>
        <w:rPr>
          <w:rFonts w:hint="eastAsia"/>
          <w:i/>
          <w:color w:val="000000"/>
          <w:sz w:val="24"/>
          <w:szCs w:val="24"/>
          <w:u w:val="single"/>
        </w:rPr>
      </w:pPr>
      <w:r>
        <w:rPr>
          <w:rFonts w:hint="eastAsia"/>
          <w:i/>
          <w:color w:val="000000"/>
          <w:sz w:val="24"/>
          <w:szCs w:val="24"/>
          <w:u w:val="single"/>
        </w:rPr>
      </w:r>
      <w:r/>
    </w:p>
    <w:p>
      <w:pPr>
        <w:pStyle w:val="882"/>
        <w:ind w:firstLine="0"/>
        <w:rPr>
          <w:rFonts w:hint="eastAsia"/>
          <w:color w:val="000000"/>
        </w:rPr>
      </w:pPr>
      <w:r>
        <w:rPr>
          <w:rFonts w:hint="eastAsia"/>
          <w:color w:val="000000"/>
        </w:rPr>
      </w:r>
      <w:r/>
    </w:p>
    <w:p>
      <w:pPr>
        <w:pStyle w:val="863"/>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pStyle w:val="863"/>
        <w:spacing w:line="460" w:lineRule="exact"/>
        <w:rPr>
          <w:rFonts w:hint="eastAsia" w:ascii="宋体" w:hAnsi="宋体"/>
          <w:bCs/>
          <w:color w:val="000000"/>
          <w:sz w:val="24"/>
        </w:rPr>
      </w:pPr>
      <w:r>
        <w:rPr>
          <w:rFonts w:hint="eastAsia" w:ascii="宋体" w:hAnsi="宋体"/>
          <w:bCs/>
          <w:color w:val="000000"/>
          <w:sz w:val="24"/>
        </w:rPr>
      </w:r>
      <w:r/>
    </w:p>
    <w:p>
      <w:pPr>
        <w:pStyle w:val="942"/>
        <w:rPr>
          <w:rFonts w:hint="eastAsia"/>
          <w:bCs/>
          <w:color w:val="000000"/>
          <w:sz w:val="24"/>
        </w:rPr>
      </w:pPr>
      <w:r>
        <w:rPr>
          <w:rFonts w:hint="eastAsia"/>
          <w:bCs/>
          <w:color w:val="000000"/>
          <w:sz w:val="24"/>
        </w:rPr>
      </w:r>
      <w:r/>
    </w:p>
    <w:p>
      <w:pPr>
        <w:pStyle w:val="942"/>
        <w:rPr>
          <w:rFonts w:hint="eastAsia"/>
          <w:bCs/>
          <w:color w:val="000000"/>
          <w:sz w:val="24"/>
        </w:rPr>
      </w:pPr>
      <w:r>
        <w:rPr>
          <w:rFonts w:hint="eastAsia"/>
          <w:bCs/>
          <w:color w:val="000000"/>
          <w:sz w:val="24"/>
        </w:rPr>
      </w:r>
      <w:r/>
    </w:p>
    <w:p>
      <w:pPr>
        <w:shd w:val="nil" w:color="auto"/>
        <w:rPr>
          <w:rFonts w:hint="eastAsia" w:ascii="黑体" w:hAnsi="黑体" w:eastAsia="黑体"/>
          <w:color w:val="000000"/>
          <w:sz w:val="32"/>
          <w:szCs w:val="32"/>
        </w:rPr>
      </w:pPr>
      <w:r>
        <w:rPr>
          <w:rFonts w:hint="eastAsia" w:ascii="黑体" w:hAnsi="黑体" w:eastAsia="黑体"/>
          <w:i/>
          <w:iCs/>
          <w:color w:val="000000"/>
          <w:sz w:val="32"/>
          <w:szCs w:val="32"/>
          <w:highlight w:val="none"/>
          <w:u w:val="single"/>
        </w:rPr>
        <w:br w:type="page" w:clear="all"/>
      </w:r>
      <w:r>
        <w:rPr>
          <w:rFonts w:hint="eastAsia" w:ascii="黑体" w:hAnsi="黑体" w:eastAsia="黑体"/>
          <w:i/>
          <w:iCs/>
          <w:color w:val="000000"/>
          <w:sz w:val="32"/>
          <w:szCs w:val="32"/>
          <w:highlight w:val="none"/>
          <w:u w:val="single"/>
        </w:rPr>
      </w:r>
      <w:r/>
    </w:p>
    <w:p>
      <w:pPr>
        <w:pStyle w:val="863"/>
        <w:jc w:val="left"/>
        <w:spacing w:line="360" w:lineRule="auto"/>
        <w:rPr>
          <w:rFonts w:hint="eastAsia" w:ascii="黑体" w:hAnsi="黑体" w:eastAsia="黑体"/>
          <w:bCs/>
          <w:i/>
          <w:color w:val="000000"/>
          <w:sz w:val="32"/>
          <w:szCs w:val="32"/>
          <w:highlight w:val="none"/>
          <w:u w:val="single"/>
        </w:rPr>
      </w:pPr>
      <w:r>
        <w:rPr>
          <w:rFonts w:hint="eastAsia" w:ascii="黑体" w:hAnsi="黑体" w:eastAsia="黑体"/>
          <w:i/>
          <w:iCs/>
          <w:color w:val="000000"/>
          <w:sz w:val="32"/>
          <w:szCs w:val="32"/>
          <w:u w:val="single"/>
        </w:rPr>
        <w:t xml:space="preserve">四、投标函</w:t>
      </w:r>
      <w:r>
        <w:rPr>
          <w:rFonts w:hint="eastAsia" w:ascii="黑体" w:hAnsi="黑体" w:eastAsia="黑体"/>
          <w:color w:val="000000"/>
          <w:sz w:val="32"/>
          <w:szCs w:val="32"/>
        </w:rPr>
      </w:r>
      <w:r/>
    </w:p>
    <w:p>
      <w:pPr>
        <w:pStyle w:val="86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53"/>
        <w:spacing w:before="0" w:after="0" w:line="420" w:lineRule="exact"/>
        <w:rPr>
          <w:rFonts w:hint="eastAsia" w:ascii="宋体" w:hAnsi="宋体"/>
          <w:color w:val="000000"/>
          <w:szCs w:val="21"/>
        </w:rPr>
      </w:pPr>
      <w:r>
        <w:rPr>
          <w:rFonts w:hint="eastAsia" w:ascii="宋体" w:hAnsi="宋体"/>
          <w:color w:val="000000"/>
          <w:szCs w:val="21"/>
        </w:rPr>
        <w:t xml:space="preserve">致：南京市公共资源交易中心江宁分中心</w:t>
      </w:r>
      <w:r>
        <w:rPr>
          <w:rFonts w:hint="eastAsia" w:ascii="宋体" w:hAnsi="宋体"/>
          <w:color w:val="000000"/>
          <w:szCs w:val="21"/>
        </w:rPr>
      </w:r>
      <w:r/>
    </w:p>
    <w:p>
      <w:pPr>
        <w:pStyle w:val="953"/>
        <w:spacing w:before="0" w:after="0" w:line="420" w:lineRule="exact"/>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w:t>
      </w:r>
      <w:r>
        <w:rPr>
          <w:rFonts w:hint="eastAsia" w:ascii="宋体" w:hAnsi="宋体"/>
          <w:color w:val="000000"/>
          <w:szCs w:val="21"/>
        </w:rPr>
        <w:t xml:space="preserve">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rPr>
          <w:rFonts w:hint="eastAsia" w:ascii="宋体" w:hAnsi="宋体"/>
          <w:color w:val="000000"/>
          <w:szCs w:val="21"/>
        </w:rPr>
      </w:r>
      <w:r/>
    </w:p>
    <w:p>
      <w:pPr>
        <w:pStyle w:val="953"/>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953"/>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953"/>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953"/>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953"/>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953"/>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863"/>
        <w:ind w:firstLine="480"/>
        <w:jc w:val="left"/>
        <w:spacing w:line="420" w:lineRule="exact"/>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875"/>
        <w:ind w:firstLine="480"/>
        <w:rPr>
          <w:color w:val="000000"/>
        </w:rPr>
      </w:pPr>
      <w:r>
        <w:rPr>
          <w:rFonts w:hint="eastAsia"/>
          <w:color w:val="000000"/>
          <w:sz w:val="24"/>
          <w:szCs w:val="24"/>
        </w:rPr>
        <w:t xml:space="preserve">8.我方为：</w:t>
      </w:r>
      <w:r>
        <w:rPr>
          <w:rFonts w:ascii="Wingdings" w:hAnsi="Wingdings" w:eastAsia="Wingdings" w:cs="Wingdings"/>
          <w:color w:val="000000"/>
          <w:sz w:val="24"/>
          <w:szCs w:val="24"/>
        </w:rPr>
        <w:t xml:space="preserve">¨</w:t>
      </w:r>
      <w:r>
        <w:rPr>
          <w:rFonts w:hint="eastAsia"/>
          <w:color w:val="000000"/>
          <w:sz w:val="24"/>
          <w:szCs w:val="24"/>
        </w:rPr>
        <w:t xml:space="preserve">民营企业 </w:t>
      </w:r>
      <w:r>
        <w:rPr>
          <w:rFonts w:ascii="Wingdings" w:hAnsi="Wingdings" w:eastAsia="Wingdings" w:cs="Wingdings"/>
          <w:color w:val="000000"/>
          <w:sz w:val="24"/>
          <w:szCs w:val="24"/>
        </w:rPr>
        <w:t xml:space="preserve">¨</w:t>
      </w:r>
      <w:r>
        <w:rPr>
          <w:rFonts w:hint="eastAsia"/>
          <w:color w:val="000000"/>
          <w:sz w:val="24"/>
          <w:szCs w:val="24"/>
        </w:rPr>
        <w:t xml:space="preserve">非民营企业 </w:t>
      </w:r>
      <w:r>
        <w:rPr>
          <w:rFonts w:ascii="Wingdings" w:hAnsi="Wingdings" w:eastAsia="Wingdings" w:cs="Wingdings"/>
          <w:color w:val="000000"/>
          <w:sz w:val="24"/>
          <w:szCs w:val="24"/>
        </w:rPr>
        <w:t xml:space="preserve">¨</w:t>
      </w:r>
      <w:r>
        <w:rPr>
          <w:rFonts w:hint="eastAsia"/>
          <w:color w:val="000000"/>
          <w:sz w:val="24"/>
          <w:szCs w:val="24"/>
        </w:rPr>
        <w:t xml:space="preserve">其他（在对应</w:t>
      </w:r>
      <w:r>
        <w:rPr>
          <w:rFonts w:ascii="Wingdings" w:hAnsi="Wingdings" w:eastAsia="Wingdings" w:cs="Wingdings"/>
          <w:color w:val="000000"/>
          <w:sz w:val="24"/>
          <w:szCs w:val="24"/>
        </w:rPr>
        <w:t xml:space="preserve">¨</w:t>
      </w:r>
      <w:r>
        <w:rPr>
          <w:rFonts w:hint="eastAsia" w:cs="宋体"/>
          <w:color w:val="000000"/>
          <w:sz w:val="24"/>
          <w:szCs w:val="24"/>
        </w:rPr>
        <w:t xml:space="preserve">内</w:t>
      </w:r>
      <w:r>
        <w:rPr>
          <w:rFonts w:hint="eastAsia"/>
          <w:color w:val="000000"/>
          <w:sz w:val="24"/>
          <w:szCs w:val="24"/>
          <w:lang w:val="zh-CN"/>
        </w:rPr>
        <w:t xml:space="preserve">打</w:t>
      </w:r>
      <w:r>
        <w:rPr>
          <w:rFonts w:hint="eastAsia" w:cs="Verdana"/>
          <w:color w:val="000000"/>
          <w:sz w:val="24"/>
          <w:szCs w:val="24"/>
          <w:lang w:val="zh-CN"/>
        </w:rPr>
        <w:t xml:space="preserve">“√”</w:t>
      </w:r>
      <w:r>
        <w:rPr>
          <w:rFonts w:hint="eastAsia"/>
          <w:color w:val="000000"/>
          <w:sz w:val="24"/>
          <w:szCs w:val="24"/>
        </w:rPr>
        <w:t xml:space="preserve">）               </w:t>
      </w:r>
      <w:r>
        <w:rPr>
          <w:color w:val="000000"/>
        </w:rPr>
      </w:r>
      <w:r/>
    </w:p>
    <w:p>
      <w:pPr>
        <w:pStyle w:val="953"/>
        <w:spacing w:before="0" w:after="0" w:line="420" w:lineRule="exact"/>
        <w:rPr>
          <w:rFonts w:hint="eastAsia" w:ascii="宋体" w:hAnsi="宋体"/>
          <w:color w:val="000000"/>
          <w:szCs w:val="21"/>
        </w:rPr>
      </w:pPr>
      <w:r>
        <w:rPr>
          <w:rFonts w:hint="eastAsia" w:ascii="宋体" w:hAnsi="宋体"/>
          <w:color w:val="000000"/>
          <w:szCs w:val="21"/>
        </w:rPr>
        <w:t xml:space="preserve">9.我方与本次投标有关信息</w:t>
      </w:r>
      <w:r>
        <w:rPr>
          <w:rFonts w:hint="eastAsia" w:ascii="宋体" w:hAnsi="宋体"/>
          <w:color w:val="000000"/>
          <w:szCs w:val="21"/>
        </w:rPr>
      </w:r>
      <w:r/>
    </w:p>
    <w:p>
      <w:pPr>
        <w:pStyle w:val="953"/>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953"/>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953"/>
        <w:spacing w:before="0" w:after="0" w:line="420" w:lineRule="exact"/>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953"/>
        <w:spacing w:before="0" w:after="0" w:line="420" w:lineRule="exact"/>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953"/>
        <w:spacing w:before="0" w:after="0" w:line="420" w:lineRule="exact"/>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953"/>
        <w:spacing w:before="0" w:after="0" w:line="420" w:lineRule="exact"/>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863"/>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53"/>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953"/>
        <w:ind w:left="420"/>
        <w:spacing w:before="0" w:after="0" w:line="420" w:lineRule="exact"/>
        <w:rPr>
          <w:rFonts w:hint="eastAsia" w:ascii="宋体" w:hAnsi="宋体"/>
          <w:color w:val="000000"/>
          <w:szCs w:val="21"/>
        </w:rPr>
      </w:pPr>
      <w:r>
        <w:rPr>
          <w:rFonts w:hint="eastAsia" w:ascii="宋体" w:hAnsi="宋体"/>
          <w:color w:val="000000"/>
          <w:szCs w:val="21"/>
        </w:rPr>
      </w:r>
      <w:r/>
    </w:p>
    <w:p>
      <w:pPr>
        <w:pStyle w:val="953"/>
        <w:ind w:left="420"/>
        <w:spacing w:before="0" w:after="0" w:line="420" w:lineRule="exact"/>
        <w:rPr>
          <w:rFonts w:hint="eastAsia" w:ascii="宋体" w:hAnsi="宋体"/>
          <w:color w:val="000000"/>
          <w:szCs w:val="21"/>
        </w:rPr>
      </w:pPr>
      <w:r>
        <w:rPr>
          <w:rFonts w:hint="eastAsia" w:ascii="宋体" w:hAnsi="宋体"/>
          <w:color w:val="000000"/>
          <w:szCs w:val="21"/>
        </w:rPr>
      </w:r>
      <w:r/>
    </w:p>
    <w:p>
      <w:pPr>
        <w:pStyle w:val="863"/>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63"/>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63"/>
        <w:jc w:val="left"/>
        <w:spacing w:line="360" w:lineRule="auto"/>
        <w:rPr>
          <w:rFonts w:hint="eastAsia" w:ascii="黑体" w:hAnsi="黑体" w:eastAsia="黑体"/>
          <w:color w:val="000000"/>
          <w:sz w:val="32"/>
          <w:szCs w:val="32"/>
        </w:rPr>
      </w:pPr>
      <w:r>
        <w:rPr>
          <w:rFonts w:hint="eastAsia" w:ascii="黑体" w:hAnsi="黑体" w:eastAsia="黑体"/>
          <w:i/>
          <w:iCs/>
          <w:color w:val="000000"/>
          <w:sz w:val="32"/>
          <w:szCs w:val="32"/>
          <w:u w:val="single"/>
        </w:rPr>
        <w:t xml:space="preserve">五、开标一览表</w:t>
      </w:r>
      <w:r>
        <w:rPr>
          <w:rFonts w:hint="eastAsia" w:ascii="黑体" w:hAnsi="黑体" w:eastAsia="黑体"/>
          <w:color w:val="000000"/>
          <w:sz w:val="32"/>
          <w:szCs w:val="32"/>
        </w:rPr>
      </w:r>
      <w:r/>
    </w:p>
    <w:p>
      <w:pPr>
        <w:pStyle w:val="863"/>
        <w:jc w:val="center"/>
        <w:spacing w:line="336"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863"/>
        <w:spacing w:line="336"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63"/>
        <w:spacing w:line="336" w:lineRule="auto"/>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63"/>
        <w:spacing w:line="336" w:lineRule="auto"/>
        <w:rPr>
          <w:rFonts w:ascii="宋体" w:hAnsi="宋体"/>
          <w:color w:val="000000"/>
          <w:sz w:val="24"/>
          <w:szCs w:val="24"/>
        </w:rPr>
      </w:pPr>
      <w:r>
        <w:rPr>
          <w:rFonts w:hint="eastAsia" w:ascii="宋体" w:hAnsi="宋体"/>
          <w:color w:val="000000"/>
          <w:sz w:val="24"/>
          <w:szCs w:val="24"/>
        </w:rPr>
        <w:t xml:space="preserve">项目编号：                                   采购包号：</w:t>
      </w:r>
      <w:r>
        <w:rPr>
          <w:rFonts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3"/>
              <w:jc w:val="center"/>
              <w:spacing w:line="336" w:lineRule="auto"/>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953"/>
              <w:ind w:firstLine="0"/>
              <w:spacing w:before="0" w:after="0" w:line="336" w:lineRule="auto"/>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863"/>
        <w:spacing w:line="336" w:lineRule="auto"/>
        <w:rPr>
          <w:rFonts w:ascii="宋体" w:hAnsi="宋体"/>
          <w:color w:val="000000"/>
          <w:sz w:val="24"/>
          <w:szCs w:val="24"/>
        </w:rPr>
      </w:pPr>
      <w:r>
        <w:rPr>
          <w:rFonts w:ascii="宋体" w:hAnsi="宋体"/>
          <w:color w:val="000000"/>
          <w:sz w:val="24"/>
          <w:szCs w:val="24"/>
        </w:rPr>
      </w:r>
      <w:r/>
    </w:p>
    <w:p>
      <w:pPr>
        <w:pStyle w:val="863"/>
        <w:ind w:firstLine="480"/>
        <w:spacing w:line="336" w:lineRule="auto"/>
        <w:rPr>
          <w:rFonts w:hint="eastAsia" w:ascii="黑体" w:hAnsi="黑体" w:eastAsia="黑体"/>
          <w:b/>
          <w:i/>
          <w:color w:val="000000"/>
          <w:sz w:val="32"/>
          <w:szCs w:val="32"/>
          <w:u w:val="single"/>
        </w:rPr>
      </w:pPr>
      <w:r>
        <w:rPr>
          <w:rFonts w:hint="eastAsia" w:ascii="宋体" w:hAnsi="宋体"/>
          <w:color w:val="000000"/>
          <w:sz w:val="24"/>
          <w:szCs w:val="24"/>
        </w:rPr>
        <w:t xml:space="preserve">                                              日  期：</w:t>
      </w:r>
      <w:r>
        <w:rPr>
          <w:rFonts w:hint="eastAsia" w:ascii="黑体" w:hAnsi="黑体" w:eastAsia="黑体"/>
          <w:b/>
          <w:i/>
          <w:color w:val="000000"/>
          <w:sz w:val="32"/>
          <w:szCs w:val="32"/>
          <w:u w:val="single"/>
        </w:rPr>
      </w:r>
      <w:r/>
    </w:p>
    <w:p>
      <w:pPr>
        <w:pStyle w:val="863"/>
        <w:ind w:firstLine="643"/>
        <w:spacing w:line="480" w:lineRule="exact"/>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63"/>
        <w:ind w:firstLine="48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75"/>
        <w:ind w:firstLine="640"/>
        <w:rPr>
          <w:rFonts w:hint="eastAsia"/>
          <w:color w:val="000000"/>
        </w:rPr>
      </w:pPr>
      <w:r>
        <w:rPr>
          <w:rFonts w:hint="eastAsia"/>
          <w:color w:val="000000"/>
        </w:rPr>
      </w:r>
      <w:r/>
    </w:p>
    <w:p>
      <w:pPr>
        <w:pStyle w:val="863"/>
        <w:spacing w:line="336" w:lineRule="auto"/>
        <w:rPr>
          <w:rFonts w:ascii="宋体" w:hAnsi="宋体"/>
          <w:color w:val="000000"/>
          <w:sz w:val="24"/>
          <w:szCs w:val="24"/>
        </w:rPr>
      </w:pPr>
      <w:r>
        <w:rPr>
          <w:rFonts w:ascii="宋体" w:hAnsi="宋体"/>
          <w:color w:val="000000"/>
          <w:sz w:val="24"/>
          <w:szCs w:val="24"/>
        </w:rPr>
      </w:r>
      <w:r/>
    </w:p>
    <w:p>
      <w:pPr>
        <w:pStyle w:val="863"/>
        <w:ind w:firstLine="480"/>
        <w:spacing w:line="336" w:lineRule="auto"/>
        <w:rPr>
          <w:rFonts w:hint="eastAsia" w:ascii="黑体" w:hAnsi="黑体" w:eastAsia="黑体"/>
          <w:b/>
          <w:i/>
          <w:color w:val="000000"/>
          <w:sz w:val="32"/>
          <w:szCs w:val="32"/>
          <w:u w:val="single"/>
        </w:rPr>
      </w:pPr>
      <w:r>
        <w:rPr>
          <w:rFonts w:hint="eastAsia" w:ascii="宋体" w:hAnsi="宋体"/>
          <w:color w:val="000000"/>
          <w:sz w:val="24"/>
          <w:szCs w:val="24"/>
        </w:rPr>
        <w:t xml:space="preserve">                                             </w:t>
      </w:r>
      <w:r>
        <w:rPr>
          <w:rFonts w:hint="eastAsia" w:ascii="黑体" w:hAnsi="黑体" w:eastAsia="黑体"/>
          <w:b/>
          <w:i/>
          <w:color w:val="000000"/>
          <w:sz w:val="32"/>
          <w:szCs w:val="32"/>
          <w:u w:val="single"/>
        </w:rPr>
      </w:r>
      <w:r/>
    </w:p>
    <w:p>
      <w:pPr>
        <w:pStyle w:val="86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六、投标分项报价表</w:t>
      </w:r>
      <w:r>
        <w:rPr>
          <w:rFonts w:hint="eastAsia" w:ascii="黑体" w:hAnsi="黑体" w:eastAsia="黑体"/>
          <w:color w:val="000000"/>
          <w:sz w:val="32"/>
          <w:szCs w:val="32"/>
        </w:rPr>
      </w:r>
      <w:r/>
    </w:p>
    <w:p>
      <w:pPr>
        <w:pStyle w:val="86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tbl>
      <w:tblPr>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24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123"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96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6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404"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2568" w:type="dxa"/>
            <w:vAlign w:val="center"/>
            <w:textDirection w:val="lrTb"/>
            <w:noWrap w:val="false"/>
          </w:tcPr>
          <w:p>
            <w:pPr>
              <w:pStyle w:val="863"/>
              <w:jc w:val="center"/>
              <w:spacing w:line="0" w:lineRule="atLeas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r>
      <w:tr>
        <w:trPr>
          <w:cantSplit/>
          <w:trHeight w:val="543"/>
        </w:trPr>
        <w:tc>
          <w:tcPr>
            <w:tcW w:w="581" w:type="dxa"/>
            <w:vAlign w:val="center"/>
            <w:vMerge w:val="continue"/>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分项名称</w:t>
            </w:r>
            <w:r>
              <w:rPr>
                <w:rFonts w:hint="eastAsia" w:ascii="宋体" w:hAnsi="宋体"/>
                <w:color w:val="000000"/>
                <w:sz w:val="24"/>
                <w:szCs w:val="24"/>
              </w:rPr>
            </w:r>
            <w:r/>
          </w:p>
        </w:tc>
        <w:tc>
          <w:tcPr>
            <w:tcW w:w="2123"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交付期（天）</w:t>
            </w:r>
            <w:r>
              <w:rPr>
                <w:rFonts w:hint="eastAsia" w:ascii="宋体" w:hAnsi="宋体"/>
                <w:color w:val="000000"/>
                <w:sz w:val="24"/>
                <w:szCs w:val="24"/>
              </w:rPr>
            </w:r>
            <w:r/>
          </w:p>
        </w:tc>
        <w:tc>
          <w:tcPr>
            <w:tcW w:w="96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96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1404" w:type="dxa"/>
            <w:vAlign w:val="center"/>
            <w:textDirection w:val="lrTb"/>
            <w:noWrap w:val="false"/>
          </w:tcPr>
          <w:p>
            <w:pPr>
              <w:pStyle w:val="863"/>
              <w:jc w:val="center"/>
              <w:spacing w:line="0" w:lineRule="atLeast"/>
              <w:rPr>
                <w:rFonts w:ascii="宋体" w:hAnsi="宋体"/>
                <w:color w:val="000000"/>
                <w:sz w:val="24"/>
                <w:szCs w:val="24"/>
              </w:rPr>
            </w:pPr>
            <w:r>
              <w:rPr>
                <w:rFonts w:hint="eastAsia" w:ascii="宋体" w:hAnsi="宋体"/>
                <w:color w:val="000000"/>
                <w:sz w:val="24"/>
                <w:szCs w:val="24"/>
              </w:rPr>
              <w:t xml:space="preserve">单价（元）</w:t>
            </w:r>
            <w:r>
              <w:rPr>
                <w:rFonts w:ascii="宋体" w:hAnsi="宋体"/>
                <w:color w:val="000000"/>
                <w:sz w:val="24"/>
                <w:szCs w:val="24"/>
              </w:rPr>
            </w:r>
            <w:r/>
          </w:p>
        </w:tc>
        <w:tc>
          <w:tcPr>
            <w:tcW w:w="2568"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总价（元）</w:t>
            </w: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123"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04"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568"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4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123"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04"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568"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4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123"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04"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568"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3"/>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6"/>
            <w:tcW w:w="9255" w:type="dxa"/>
            <w:vAlign w:val="center"/>
            <w:textDirection w:val="lrTb"/>
            <w:noWrap w:val="false"/>
          </w:tcPr>
          <w:p>
            <w:pPr>
              <w:pStyle w:val="863"/>
              <w:spacing w:line="0" w:lineRule="atLeast"/>
              <w:rPr>
                <w:rFonts w:hint="eastAsia" w:ascii="宋体" w:hAnsi="宋体"/>
                <w:color w:val="000000"/>
                <w:sz w:val="24"/>
                <w:szCs w:val="24"/>
              </w:rPr>
            </w:pPr>
            <w:r>
              <w:rPr>
                <w:rFonts w:hint="eastAsia" w:ascii="宋体" w:hAnsi="宋体"/>
                <w:color w:val="000000"/>
                <w:sz w:val="24"/>
                <w:szCs w:val="24"/>
              </w:rPr>
              <w:t xml:space="preserve">投标总价（元）：</w:t>
            </w:r>
            <w:r>
              <w:rPr>
                <w:rFonts w:hint="eastAsia" w:ascii="宋体" w:hAnsi="宋体"/>
                <w:color w:val="000000"/>
                <w:sz w:val="24"/>
                <w:szCs w:val="24"/>
              </w:rPr>
            </w:r>
            <w:r/>
          </w:p>
        </w:tc>
      </w:tr>
    </w:tbl>
    <w:p>
      <w:pPr>
        <w:pStyle w:val="929"/>
        <w:jc w:val="both"/>
        <w:spacing w:before="0" w:beforeAutospacing="0" w:after="0" w:afterAutospacing="0"/>
        <w:rPr>
          <w:color w:val="000000"/>
        </w:rPr>
      </w:pPr>
      <w:r>
        <w:rPr>
          <w:color w:val="000000"/>
        </w:rPr>
      </w:r>
      <w:r/>
    </w:p>
    <w:p>
      <w:pPr>
        <w:pStyle w:val="863"/>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63"/>
        <w:spacing w:line="360" w:lineRule="auto"/>
        <w:rPr>
          <w:rFonts w:ascii="宋体" w:hAnsi="宋体"/>
          <w:color w:val="000000"/>
          <w:sz w:val="24"/>
        </w:rPr>
      </w:pPr>
      <w:r>
        <w:rPr>
          <w:rFonts w:ascii="宋体" w:hAnsi="宋体"/>
          <w:color w:val="000000"/>
          <w:sz w:val="24"/>
        </w:rPr>
      </w:r>
      <w:r/>
    </w:p>
    <w:p>
      <w:pPr>
        <w:pStyle w:val="929"/>
        <w:ind w:firstLine="480"/>
        <w:jc w:val="both"/>
        <w:spacing w:before="0" w:beforeAutospacing="0" w:after="0" w:afterAutospacing="0" w:line="360" w:lineRule="auto"/>
        <w:rPr>
          <w:color w:val="000000"/>
        </w:rPr>
      </w:pPr>
      <w:r>
        <w:rPr>
          <w:color w:val="000000"/>
        </w:rPr>
        <w:t xml:space="preserve">备注： </w:t>
      </w:r>
      <w:r>
        <w:rPr>
          <w:color w:val="000000"/>
        </w:rPr>
      </w:r>
      <w:r/>
    </w:p>
    <w:p>
      <w:pPr>
        <w:pStyle w:val="929"/>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rPr>
          <w:rFonts w:hint="eastAsia"/>
          <w:color w:val="000000"/>
        </w:rPr>
      </w:r>
      <w:r/>
    </w:p>
    <w:p>
      <w:pPr>
        <w:pStyle w:val="929"/>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929"/>
        <w:ind w:firstLine="480"/>
        <w:jc w:val="both"/>
        <w:spacing w:before="0" w:beforeAutospacing="0" w:after="0" w:afterAutospacing="0" w:line="360" w:lineRule="auto"/>
        <w:rPr>
          <w:color w:val="000000"/>
        </w:rPr>
      </w:pPr>
      <w:r>
        <w:rPr>
          <w:rFonts w:hint="eastAsia"/>
          <w:color w:val="000000"/>
        </w:rPr>
        <w:t xml:space="preserve">3.《投标分项报价表》中的分项名称须与“第四章-项目清单”中的名称一一对应，如有缺项、漏项，视为无效投标。</w:t>
      </w:r>
      <w:r>
        <w:rPr>
          <w:rFonts w:hint="eastAsia"/>
          <w:b/>
          <w:bCs/>
          <w:color w:val="000000"/>
        </w:rPr>
        <w:t xml:space="preserve">“项目清单”中分项仅为一项的，此表无需提供。</w:t>
      </w:r>
      <w:r>
        <w:rPr>
          <w:color w:val="000000"/>
        </w:rPr>
      </w:r>
      <w:r/>
    </w:p>
    <w:p>
      <w:pPr>
        <w:pStyle w:val="929"/>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rPr>
          <w:rFonts w:hint="eastAsia"/>
          <w:color w:val="000000"/>
        </w:rPr>
      </w:r>
      <w:r/>
    </w:p>
    <w:p>
      <w:pPr>
        <w:pStyle w:val="863"/>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875"/>
        <w:ind w:firstLine="640"/>
        <w:rPr>
          <w:rFonts w:hint="eastAsia" w:ascii="黑体" w:eastAsia="黑体"/>
          <w:color w:val="000000"/>
          <w:szCs w:val="32"/>
        </w:rPr>
      </w:pPr>
      <w:r>
        <w:rPr>
          <w:rFonts w:hint="eastAsia" w:ascii="黑体" w:eastAsia="黑体"/>
          <w:color w:val="000000"/>
          <w:szCs w:val="32"/>
        </w:rPr>
      </w:r>
      <w:r/>
    </w:p>
    <w:p>
      <w:pPr>
        <w:pStyle w:val="863"/>
        <w:rPr>
          <w:rFonts w:hint="eastAsia"/>
          <w:color w:val="000000"/>
        </w:rPr>
      </w:pPr>
      <w:r>
        <w:rPr>
          <w:rFonts w:hint="eastAsia"/>
          <w:color w:val="000000"/>
        </w:rPr>
      </w:r>
      <w:r/>
    </w:p>
    <w:p>
      <w:pPr>
        <w:pStyle w:val="86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41"/>
        <w:rPr>
          <w:rFonts w:hint="eastAsia" w:ascii="黑体" w:hAnsi="黑体" w:eastAsia="黑体" w:cs="Times New Roman"/>
          <w:color w:val="000000"/>
          <w:sz w:val="32"/>
          <w:szCs w:val="32"/>
          <w:lang w:val="en-US"/>
        </w:rPr>
      </w:pPr>
      <w:r>
        <w:rPr>
          <w:rFonts w:hint="eastAsia" w:ascii="黑体" w:hAnsi="黑体" w:eastAsia="黑体" w:cs="Times New Roman"/>
          <w:color w:val="000000"/>
          <w:sz w:val="32"/>
          <w:szCs w:val="32"/>
          <w:lang w:val="en-US"/>
        </w:rPr>
      </w:r>
      <w:r/>
    </w:p>
    <w:p>
      <w:pPr>
        <w:pStyle w:val="863"/>
        <w:rPr>
          <w:rFonts w:hint="eastAsia"/>
          <w:color w:val="000000"/>
        </w:rPr>
      </w:pPr>
      <w:r>
        <w:rPr>
          <w:rFonts w:hint="eastAsia"/>
          <w:color w:val="000000"/>
        </w:rPr>
      </w:r>
      <w:r/>
    </w:p>
    <w:p>
      <w:pPr>
        <w:pStyle w:val="86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i/>
          <w:iCs/>
          <w:color w:val="000000"/>
          <w:sz w:val="32"/>
          <w:szCs w:val="32"/>
          <w:u w:val="single"/>
        </w:rPr>
        <w:t xml:space="preserve">七、技术要求响应及偏离表</w:t>
      </w:r>
      <w:r>
        <w:rPr>
          <w:rFonts w:hint="eastAsia" w:ascii="黑体" w:hAnsi="黑体" w:eastAsia="黑体"/>
          <w:color w:val="000000"/>
          <w:sz w:val="32"/>
          <w:szCs w:val="32"/>
        </w:rPr>
      </w:r>
      <w:r/>
    </w:p>
    <w:p>
      <w:pPr>
        <w:pStyle w:val="86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863"/>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3"/>
              <w:jc w:val="center"/>
              <w:rPr>
                <w:color w:val="000000"/>
              </w:rPr>
            </w:pPr>
            <w:r>
              <w:rPr>
                <w:color w:val="000000"/>
              </w:rPr>
            </w:r>
            <w:r/>
          </w:p>
          <w:p>
            <w:pPr>
              <w:pStyle w:val="875"/>
              <w:ind w:firstLine="640"/>
              <w:rPr>
                <w:rFonts w:hint="eastAsia"/>
                <w:color w:val="000000"/>
                <w:lang w:val="en-US" w:eastAsia="zh-CN"/>
              </w:rPr>
            </w:pPr>
            <w:r>
              <w:rPr>
                <w:rFonts w:hint="eastAsia"/>
                <w:color w:val="000000"/>
                <w:lang w:val="en-US" w:eastAsia="zh-CN"/>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bl>
    <w:p>
      <w:pPr>
        <w:pStyle w:val="863"/>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29"/>
        <w:ind w:firstLine="480"/>
        <w:jc w:val="both"/>
        <w:spacing w:before="0" w:beforeAutospacing="0" w:after="0" w:afterAutospacing="0" w:line="360" w:lineRule="auto"/>
        <w:rPr>
          <w:color w:val="000000"/>
        </w:rPr>
      </w:pPr>
      <w:r>
        <w:rPr>
          <w:color w:val="000000"/>
        </w:rPr>
      </w:r>
      <w:r/>
    </w:p>
    <w:p>
      <w:pPr>
        <w:pStyle w:val="929"/>
        <w:ind w:firstLine="480"/>
        <w:jc w:val="both"/>
        <w:spacing w:before="0" w:beforeAutospacing="0" w:after="0" w:afterAutospacing="0" w:line="360" w:lineRule="auto"/>
        <w:rPr>
          <w:color w:val="000000"/>
        </w:rPr>
      </w:pPr>
      <w:r>
        <w:rPr>
          <w:color w:val="000000"/>
        </w:rPr>
        <w:t xml:space="preserve">备注： </w:t>
      </w:r>
      <w:r>
        <w:rPr>
          <w:color w:val="000000"/>
        </w:rPr>
      </w:r>
      <w:r/>
    </w:p>
    <w:p>
      <w:pPr>
        <w:pStyle w:val="929"/>
        <w:ind w:firstLine="482"/>
        <w:jc w:val="both"/>
        <w:spacing w:before="0" w:beforeAutospacing="0" w:after="0" w:afterAutospacing="0" w:line="360" w:lineRule="auto"/>
        <w:rPr>
          <w:rFonts w:hint="eastAsia"/>
          <w:color w:val="000000"/>
        </w:rPr>
      </w:pPr>
      <w:r>
        <w:rPr>
          <w:rFonts w:hint="eastAsia"/>
          <w:b/>
          <w:bCs/>
          <w:color w:val="000000"/>
        </w:rPr>
        <w:t xml:space="preserve">1.供应商应当对招标文件技术要求作出明确响应。</w:t>
      </w:r>
      <w:r>
        <w:rPr>
          <w:rFonts w:hint="eastAsia"/>
          <w:color w:val="000000"/>
        </w:rPr>
      </w:r>
      <w:r/>
    </w:p>
    <w:p>
      <w:pPr>
        <w:pStyle w:val="929"/>
        <w:ind w:firstLine="482"/>
        <w:jc w:val="both"/>
        <w:spacing w:before="0" w:beforeAutospacing="0" w:after="0" w:afterAutospacing="0" w:line="312" w:lineRule="auto"/>
        <w:rPr>
          <w:rFonts w:hint="eastAsia"/>
          <w:color w:val="000000"/>
        </w:rPr>
      </w:pPr>
      <w:r>
        <w:rPr>
          <w:rFonts w:hint="eastAsia"/>
          <w:color w:val="000000"/>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color w:val="000000"/>
        </w:rPr>
      </w:r>
      <w:r/>
    </w:p>
    <w:p>
      <w:pPr>
        <w:pStyle w:val="929"/>
        <w:ind w:firstLine="482"/>
        <w:jc w:val="both"/>
        <w:spacing w:before="0" w:beforeAutospacing="0" w:after="0" w:afterAutospacing="0" w:line="312" w:lineRule="auto"/>
        <w:rPr>
          <w:rFonts w:hint="eastAsia"/>
          <w:color w:val="000000"/>
        </w:rPr>
      </w:pPr>
      <w:r>
        <w:rPr>
          <w:rFonts w:hint="eastAsia"/>
          <w:b/>
          <w:bCs/>
          <w:color w:val="000000"/>
        </w:rPr>
        <w:t xml:space="preserve">3</w:t>
      </w:r>
      <w:r>
        <w:rPr>
          <w:b/>
          <w:bCs/>
          <w:color w:val="000000"/>
        </w:rPr>
        <w:t xml:space="preserve">.供应商未对实质性要求作出明确响应的，或未按采购文件</w:t>
      </w:r>
      <w:r>
        <w:rPr>
          <w:rFonts w:hint="eastAsia"/>
          <w:b/>
          <w:bCs/>
          <w:color w:val="000000"/>
        </w:rPr>
        <w:t xml:space="preserve">实质性</w:t>
      </w:r>
      <w:r>
        <w:rPr>
          <w:b/>
          <w:bCs/>
          <w:color w:val="000000"/>
        </w:rPr>
        <w:t xml:space="preserve">要求提供证明材料的，作无效</w:t>
      </w:r>
      <w:r>
        <w:rPr>
          <w:rFonts w:hint="eastAsia"/>
          <w:b/>
          <w:bCs/>
          <w:color w:val="000000"/>
        </w:rPr>
        <w:t xml:space="preserve">投标</w:t>
      </w:r>
      <w:r>
        <w:rPr>
          <w:b/>
          <w:bCs/>
          <w:color w:val="000000"/>
        </w:rPr>
        <w:t xml:space="preserve">处理。</w:t>
      </w:r>
      <w:r>
        <w:rPr>
          <w:rFonts w:hint="eastAsia"/>
          <w:color w:val="000000"/>
        </w:rPr>
      </w:r>
      <w:r/>
    </w:p>
    <w:p>
      <w:pPr>
        <w:pStyle w:val="929"/>
        <w:ind w:firstLine="480"/>
        <w:jc w:val="both"/>
        <w:spacing w:before="0" w:beforeAutospacing="0" w:after="0" w:afterAutospacing="0" w:line="360" w:lineRule="auto"/>
        <w:rPr>
          <w:rFonts w:hint="eastAsia" w:ascii="黑体" w:hAnsi="黑体" w:eastAsia="黑体"/>
          <w:iCs/>
          <w:color w:val="000000"/>
          <w:sz w:val="32"/>
          <w:szCs w:val="32"/>
        </w:rPr>
      </w:pPr>
      <w:r>
        <w:rPr>
          <w:rFonts w:hint="eastAsia"/>
          <w:color w:val="000000"/>
        </w:rPr>
        <w:t xml:space="preserve">4.行数不够，可自行添加。</w:t>
      </w:r>
      <w:r>
        <w:rPr>
          <w:rFonts w:hint="eastAsia" w:ascii="黑体" w:hAnsi="黑体" w:eastAsia="黑体"/>
          <w:iCs/>
          <w:color w:val="000000"/>
          <w:sz w:val="32"/>
          <w:szCs w:val="32"/>
        </w:rPr>
      </w:r>
      <w:r/>
    </w:p>
    <w:p>
      <w:pPr>
        <w:pStyle w:val="863"/>
        <w:rPr>
          <w:rFonts w:hint="eastAsia" w:ascii="黑体" w:hAnsi="黑体" w:eastAsia="黑体"/>
          <w:iCs/>
          <w:color w:val="000000"/>
          <w:sz w:val="32"/>
          <w:szCs w:val="32"/>
        </w:rPr>
      </w:pPr>
      <w:r>
        <w:rPr>
          <w:rFonts w:hint="eastAsia" w:ascii="黑体" w:hAnsi="黑体" w:eastAsia="黑体"/>
          <w:iCs/>
          <w:color w:val="000000"/>
          <w:sz w:val="32"/>
          <w:szCs w:val="32"/>
        </w:rPr>
        <w:br w:type="page" w:clear="all"/>
      </w:r>
      <w:r>
        <w:rPr>
          <w:rFonts w:hint="eastAsia" w:ascii="黑体" w:hAnsi="黑体" w:eastAsia="黑体"/>
          <w:i/>
          <w:color w:val="000000"/>
          <w:sz w:val="32"/>
          <w:szCs w:val="32"/>
          <w:u w:val="single"/>
        </w:rPr>
        <w:t xml:space="preserve">八、商务要求响应及偏离表</w:t>
      </w:r>
      <w:r>
        <w:rPr>
          <w:rFonts w:hint="eastAsia" w:ascii="黑体" w:hAnsi="黑体" w:eastAsia="黑体"/>
          <w:iCs/>
          <w:color w:val="000000"/>
          <w:sz w:val="32"/>
          <w:szCs w:val="32"/>
        </w:rPr>
      </w:r>
      <w:r/>
    </w:p>
    <w:p>
      <w:pPr>
        <w:pStyle w:val="86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863"/>
              <w:jc w:val="center"/>
              <w:rPr>
                <w:rFonts w:hint="eastAsia" w:ascii="宋体" w:hAnsi="宋体"/>
                <w:color w:val="000000"/>
                <w:sz w:val="24"/>
                <w:szCs w:val="24"/>
              </w:rPr>
            </w:pPr>
            <w:r/>
            <w:bookmarkStart w:id="210" w:name="_Hlt26782999"/>
            <w:r/>
            <w:bookmarkEnd w:id="210"/>
            <w:r/>
            <w:bookmarkStart w:id="211" w:name="_Hlt26955064"/>
            <w:r/>
            <w:bookmarkEnd w:id="211"/>
            <w:r/>
            <w:bookmarkStart w:id="212" w:name="_Hlt26671372"/>
            <w:r/>
            <w:bookmarkEnd w:id="212"/>
            <w:r/>
            <w:bookmarkStart w:id="213" w:name="_Hlt26671343"/>
            <w:r/>
            <w:bookmarkEnd w:id="213"/>
            <w:r/>
            <w:bookmarkStart w:id="214" w:name="_Hlt24879081"/>
            <w:r/>
            <w:bookmarkEnd w:id="214"/>
            <w:r/>
            <w:bookmarkStart w:id="215" w:name="_Hlt26609391"/>
            <w:r/>
            <w:bookmarkEnd w:id="215"/>
            <w:r/>
            <w:bookmarkStart w:id="216" w:name="_Hlt26580838"/>
            <w:r/>
            <w:bookmarkEnd w:id="216"/>
            <w:r/>
            <w:bookmarkStart w:id="217" w:name="_Hlt26955056"/>
            <w:r/>
            <w:bookmarkEnd w:id="217"/>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863"/>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3"/>
              <w:jc w:val="center"/>
              <w:rPr>
                <w:color w:val="000000"/>
              </w:rPr>
            </w:pPr>
            <w:r>
              <w:rPr>
                <w:color w:val="000000"/>
              </w:rPr>
            </w:r>
            <w:r/>
          </w:p>
          <w:p>
            <w:pPr>
              <w:pStyle w:val="875"/>
              <w:ind w:firstLine="640"/>
              <w:rPr>
                <w:rFonts w:hint="eastAsia"/>
                <w:color w:val="000000"/>
                <w:lang w:val="en-US" w:eastAsia="zh-CN"/>
              </w:rPr>
            </w:pPr>
            <w:r>
              <w:rPr>
                <w:rFonts w:hint="eastAsia"/>
                <w:color w:val="000000"/>
                <w:lang w:val="en-US" w:eastAsia="zh-CN"/>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bl>
    <w:p>
      <w:pPr>
        <w:pStyle w:val="929"/>
        <w:jc w:val="both"/>
        <w:spacing w:before="0" w:beforeAutospacing="0" w:after="0" w:afterAutospacing="0"/>
        <w:rPr>
          <w:color w:val="000000"/>
        </w:rPr>
      </w:pPr>
      <w:r>
        <w:rPr>
          <w:color w:val="000000"/>
        </w:rPr>
      </w:r>
      <w:r/>
    </w:p>
    <w:p>
      <w:pPr>
        <w:pStyle w:val="863"/>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63"/>
        <w:rPr>
          <w:rFonts w:hint="eastAsia" w:ascii="宋体" w:hAnsi="宋体"/>
          <w:color w:val="000000"/>
          <w:sz w:val="24"/>
          <w:szCs w:val="24"/>
        </w:rPr>
      </w:pPr>
      <w:r>
        <w:rPr>
          <w:rFonts w:hint="eastAsia" w:ascii="宋体" w:hAnsi="宋体"/>
          <w:color w:val="000000"/>
          <w:sz w:val="24"/>
          <w:szCs w:val="24"/>
        </w:rPr>
      </w:r>
      <w:r/>
    </w:p>
    <w:p>
      <w:pPr>
        <w:pStyle w:val="929"/>
        <w:ind w:firstLine="480"/>
        <w:jc w:val="both"/>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929"/>
        <w:ind w:firstLine="482"/>
        <w:jc w:val="both"/>
        <w:spacing w:before="0" w:beforeAutospacing="0" w:after="0" w:afterAutospacing="0" w:line="360" w:lineRule="auto"/>
        <w:rPr>
          <w:b/>
          <w:bCs/>
          <w:color w:val="000000"/>
        </w:rPr>
      </w:pPr>
      <w:r>
        <w:rPr>
          <w:rFonts w:hint="eastAsia"/>
          <w:b/>
          <w:bCs/>
          <w:color w:val="000000"/>
        </w:rPr>
        <w:t xml:space="preserve">1.供应商须对招标文件商务要求中的实质性要求（斜体下划线内容或打“★”内容）做出明确响应，否则视为无效投标。</w:t>
      </w:r>
      <w:r>
        <w:rPr>
          <w:b/>
          <w:bCs/>
          <w:color w:val="000000"/>
        </w:rPr>
      </w:r>
      <w:r/>
    </w:p>
    <w:p>
      <w:pPr>
        <w:pStyle w:val="929"/>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863"/>
        <w:rPr>
          <w:color w:val="000000"/>
        </w:rPr>
      </w:pPr>
      <w:r>
        <w:rPr>
          <w:color w:val="000000"/>
        </w:rPr>
      </w:r>
      <w:r/>
    </w:p>
    <w:p>
      <w:pPr>
        <w:pStyle w:val="863"/>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41"/>
        <w:rPr>
          <w:rFonts w:hint="eastAsia" w:ascii="宋体" w:hAnsi="宋体" w:cs="仿宋"/>
          <w:b/>
          <w:bCs/>
          <w:color w:val="000000"/>
          <w:sz w:val="32"/>
          <w:szCs w:val="32"/>
        </w:rPr>
      </w:pPr>
      <w:r>
        <w:rPr>
          <w:rFonts w:hint="eastAsia" w:ascii="宋体" w:hAnsi="宋体" w:cs="仿宋"/>
          <w:b/>
          <w:bCs/>
          <w:color w:val="000000"/>
          <w:sz w:val="32"/>
          <w:szCs w:val="32"/>
        </w:rPr>
      </w:r>
      <w:r/>
    </w:p>
    <w:p>
      <w:pPr>
        <w:pStyle w:val="863"/>
        <w:rPr>
          <w:rFonts w:hint="eastAsia" w:ascii="宋体" w:hAnsi="宋体" w:cs="仿宋"/>
          <w:b/>
          <w:bCs/>
          <w:color w:val="000000"/>
          <w:sz w:val="32"/>
          <w:szCs w:val="32"/>
        </w:rPr>
      </w:pPr>
      <w:r>
        <w:rPr>
          <w:rFonts w:hint="eastAsia" w:ascii="宋体" w:hAnsi="宋体" w:cs="仿宋"/>
          <w:b/>
          <w:bCs/>
          <w:color w:val="000000"/>
          <w:sz w:val="32"/>
          <w:szCs w:val="32"/>
        </w:rPr>
      </w:r>
      <w:r/>
    </w:p>
    <w:p>
      <w:pPr>
        <w:pStyle w:val="863"/>
        <w:rPr>
          <w:rFonts w:hint="eastAsia" w:ascii="黑体" w:hAnsi="黑体" w:eastAsia="黑体"/>
          <w:iCs/>
          <w:color w:val="000000"/>
          <w:sz w:val="32"/>
          <w:szCs w:val="32"/>
        </w:rPr>
      </w:pPr>
      <w:r>
        <w:rPr>
          <w:rFonts w:hint="eastAsia" w:ascii="黑体" w:hAnsi="黑体" w:eastAsia="黑体"/>
          <w:iCs/>
          <w:color w:val="000000"/>
          <w:sz w:val="32"/>
          <w:szCs w:val="32"/>
        </w:rPr>
      </w:r>
      <w:r/>
    </w:p>
    <w:p>
      <w:pPr>
        <w:shd w:val="nil" w:color="auto"/>
        <w:rPr>
          <w:rFonts w:hint="eastAsia" w:ascii="黑体" w:hAnsi="黑体" w:eastAsia="黑体"/>
          <w:color w:val="000000"/>
          <w:sz w:val="32"/>
          <w:szCs w:val="32"/>
        </w:rPr>
      </w:pPr>
      <w:r>
        <w:rPr>
          <w:rFonts w:hint="eastAsia" w:ascii="黑体" w:hAnsi="黑体" w:eastAsia="黑体"/>
          <w:i/>
          <w:color w:val="000000"/>
          <w:sz w:val="32"/>
          <w:szCs w:val="32"/>
          <w:highlight w:val="none"/>
          <w:u w:val="single"/>
        </w:rPr>
        <w:br w:type="page" w:clear="all"/>
      </w:r>
      <w:r>
        <w:rPr>
          <w:rFonts w:hint="eastAsia" w:ascii="黑体" w:hAnsi="黑体" w:eastAsia="黑体"/>
          <w:i/>
          <w:color w:val="000000"/>
          <w:sz w:val="32"/>
          <w:szCs w:val="32"/>
          <w:highlight w:val="none"/>
          <w:u w:val="single"/>
        </w:rPr>
      </w:r>
      <w:r/>
    </w:p>
    <w:p>
      <w:pPr>
        <w:pStyle w:val="863"/>
        <w:rPr>
          <w:rFonts w:hint="eastAsia" w:ascii="黑体" w:hAnsi="黑体" w:eastAsia="黑体"/>
          <w:i/>
          <w:iCs/>
          <w:color w:val="000000"/>
          <w:sz w:val="32"/>
          <w:szCs w:val="32"/>
          <w:highlight w:val="none"/>
          <w:u w:val="single"/>
        </w:rPr>
      </w:pPr>
      <w:r>
        <w:rPr>
          <w:rFonts w:hint="eastAsia" w:ascii="黑体" w:hAnsi="黑体" w:eastAsia="黑体"/>
          <w:i/>
          <w:color w:val="000000"/>
          <w:sz w:val="32"/>
          <w:szCs w:val="32"/>
          <w:u w:val="single"/>
        </w:rPr>
        <w:t xml:space="preserve">九、中小企业声明函</w:t>
      </w:r>
      <w:r>
        <w:rPr>
          <w:rFonts w:hint="eastAsia" w:ascii="黑体" w:hAnsi="黑体" w:eastAsia="黑体"/>
          <w:iCs/>
          <w:color w:val="000000"/>
          <w:sz w:val="32"/>
          <w:szCs w:val="32"/>
        </w:rPr>
      </w:r>
      <w:r/>
    </w:p>
    <w:p>
      <w:pPr>
        <w:pStyle w:val="86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中小企业声明函（服务）</w:t>
      </w:r>
      <w:r>
        <w:rPr>
          <w:rFonts w:hint="eastAsia" w:ascii="方正小标宋简体" w:hAnsi="方正小标宋简体" w:eastAsia="方正小标宋简体" w:cs="方正小标宋简体"/>
          <w:color w:val="000000"/>
          <w:sz w:val="32"/>
          <w:szCs w:val="32"/>
        </w:rPr>
      </w:r>
      <w:r/>
    </w:p>
    <w:p>
      <w:pPr>
        <w:pStyle w:val="86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rPr>
          <w:rFonts w:hint="eastAsia" w:ascii="宋体" w:hAnsi="宋体"/>
          <w:color w:val="000000"/>
          <w:sz w:val="24"/>
          <w:szCs w:val="24"/>
        </w:rPr>
      </w:r>
      <w:r/>
    </w:p>
    <w:p>
      <w:pPr>
        <w:pStyle w:val="863"/>
        <w:ind w:firstLine="48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863"/>
        <w:ind w:firstLine="48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863"/>
        <w:ind w:firstLine="36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6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6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63"/>
        <w:spacing w:line="360" w:lineRule="auto"/>
        <w:rPr>
          <w:rFonts w:hint="eastAsia"/>
          <w:color w:val="000000"/>
        </w:rPr>
      </w:pPr>
      <w:r>
        <w:rPr>
          <w:rFonts w:hint="eastAsia"/>
          <w:color w:val="000000"/>
        </w:rPr>
      </w:r>
      <w:r/>
    </w:p>
    <w:p>
      <w:pPr>
        <w:pStyle w:val="863"/>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863"/>
        <w:ind w:firstLine="6000"/>
        <w:spacing w:line="360" w:lineRule="auto"/>
        <w:rPr>
          <w:rFonts w:hint="eastAsia"/>
          <w:color w:val="000000"/>
        </w:rPr>
      </w:pPr>
      <w:r>
        <w:rPr>
          <w:rFonts w:hint="eastAsia"/>
          <w:color w:val="000000"/>
          <w:sz w:val="24"/>
          <w:szCs w:val="24"/>
        </w:rPr>
        <w:t xml:space="preserve">日    期：</w:t>
      </w:r>
      <w:r>
        <w:rPr>
          <w:rFonts w:hint="eastAsia"/>
          <w:color w:val="000000"/>
        </w:rPr>
      </w:r>
      <w:r/>
    </w:p>
    <w:p>
      <w:pPr>
        <w:pStyle w:val="86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内打“√”。3.投标人如不提供此声明函，不得参加专门面向中小企业采购项目或者不得享受小微企业价格扣除政策。项目清单中列示的所有</w:t>
      </w:r>
      <w:r>
        <w:rPr>
          <w:rFonts w:ascii="宋体" w:hAnsi="宋体"/>
          <w:color w:val="000000"/>
          <w:sz w:val="24"/>
          <w:szCs w:val="24"/>
        </w:rPr>
        <w:t xml:space="preserve">服务</w:t>
      </w:r>
      <w:r>
        <w:rPr>
          <w:rFonts w:hint="eastAsia" w:ascii="宋体" w:hAnsi="宋体"/>
          <w:color w:val="000000"/>
          <w:sz w:val="24"/>
          <w:szCs w:val="24"/>
        </w:rPr>
        <w:t xml:space="preserve">，投标人须在声明函中逐项列示并明确承接企业的类型，如有缺失将按“不提供声明函”处理。此声明函将随中标结果同时公告，接受社会监督。4.服务采购项目中，服务的承接商应当为中小企业（</w:t>
      </w:r>
      <w:r>
        <w:rPr>
          <w:rFonts w:hint="eastAsia" w:ascii="宋体" w:hAnsi="宋体"/>
          <w:b/>
          <w:bCs/>
          <w:color w:val="000000"/>
          <w:sz w:val="24"/>
          <w:szCs w:val="24"/>
        </w:rPr>
        <w:t xml:space="preserve">服务由中小企业承接，即提供服务的人员为中小企业依照《中华人民共和国劳动合同法》订立劳动合同的从业人员</w:t>
      </w:r>
      <w:r>
        <w:rPr>
          <w:rFonts w:hint="eastAsia" w:ascii="宋体" w:hAnsi="宋体"/>
          <w:color w:val="000000"/>
          <w:sz w:val="24"/>
          <w:szCs w:val="24"/>
        </w:rPr>
        <w:t xml:space="preserve">），不对其中涉及的货物的制造商、工程的承建商作出要求。</w:t>
      </w:r>
      <w:r>
        <w:rPr>
          <w:rFonts w:hint="eastAsia" w:ascii="宋体" w:hAnsi="宋体"/>
          <w:color w:val="000000"/>
          <w:sz w:val="24"/>
          <w:szCs w:val="24"/>
        </w:rPr>
      </w:r>
      <w:r/>
    </w:p>
    <w:p>
      <w:pPr>
        <w:pStyle w:val="863"/>
        <w:jc w:val="left"/>
        <w:spacing w:line="360" w:lineRule="auto"/>
        <w:rPr>
          <w:rFonts w:hint="eastAsia" w:ascii="黑体" w:hAnsi="黑体" w:eastAsia="黑体"/>
          <w:color w:val="000000"/>
          <w:sz w:val="32"/>
          <w:szCs w:val="32"/>
        </w:rPr>
      </w:pPr>
      <w:r>
        <w:rPr>
          <w:rFonts w:ascii="黑体" w:hAnsi="黑体" w:eastAsia="黑体"/>
          <w:b/>
          <w:color w:val="000000"/>
          <w:sz w:val="32"/>
          <w:szCs w:val="32"/>
        </w:rPr>
        <w:br w:type="page" w:clear="all"/>
      </w:r>
      <w:r>
        <w:rPr>
          <w:rFonts w:hint="eastAsia" w:ascii="黑体" w:hAnsi="黑体" w:eastAsia="黑体"/>
          <w:iCs/>
          <w:color w:val="000000"/>
          <w:sz w:val="32"/>
          <w:szCs w:val="32"/>
        </w:rPr>
        <w:t xml:space="preserve">十、</w:t>
      </w:r>
      <w:r>
        <w:rPr>
          <w:rFonts w:hint="eastAsia" w:ascii="黑体" w:hAnsi="黑体" w:eastAsia="黑体"/>
          <w:color w:val="000000"/>
          <w:sz w:val="32"/>
          <w:szCs w:val="32"/>
        </w:rPr>
        <w:t xml:space="preserve">残疾人福利性单位声明函</w:t>
      </w:r>
      <w:r>
        <w:rPr>
          <w:rFonts w:hint="eastAsia" w:ascii="黑体" w:hAnsi="黑体" w:eastAsia="黑体"/>
          <w:color w:val="000000"/>
          <w:sz w:val="32"/>
          <w:szCs w:val="32"/>
        </w:rPr>
      </w:r>
      <w:r/>
    </w:p>
    <w:p>
      <w:pPr>
        <w:pStyle w:val="863"/>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863"/>
        <w:ind w:firstLine="480"/>
        <w:spacing w:line="360" w:lineRule="auto"/>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rPr>
        <w:t xml:space="preserve">。</w:t>
      </w:r>
      <w:r>
        <w:rPr>
          <w:rFonts w:hint="eastAsia" w:ascii="宋体" w:hAnsi="宋体"/>
          <w:color w:val="000000"/>
          <w:sz w:val="24"/>
        </w:rPr>
      </w:r>
      <w:r/>
    </w:p>
    <w:p>
      <w:pPr>
        <w:pStyle w:val="863"/>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941"/>
        <w:spacing w:line="360" w:lineRule="auto"/>
        <w:rPr>
          <w:rFonts w:hint="eastAsia" w:ascii="宋体" w:hAnsi="宋体"/>
          <w:color w:val="000000"/>
          <w:sz w:val="24"/>
          <w:szCs w:val="24"/>
        </w:rPr>
      </w:pPr>
      <w:r>
        <w:rPr>
          <w:rFonts w:hint="eastAsia" w:ascii="宋体" w:hAnsi="宋体"/>
          <w:color w:val="000000"/>
          <w:sz w:val="24"/>
          <w:szCs w:val="24"/>
        </w:rPr>
      </w:r>
      <w:r/>
    </w:p>
    <w:p>
      <w:pPr>
        <w:pStyle w:val="863"/>
        <w:spacing w:line="360" w:lineRule="auto"/>
        <w:rPr>
          <w:rFonts w:hint="eastAsia"/>
          <w:color w:val="000000"/>
        </w:rPr>
      </w:pPr>
      <w:r>
        <w:rPr>
          <w:rFonts w:hint="eastAsia"/>
          <w:color w:val="000000"/>
        </w:rPr>
      </w:r>
      <w:r/>
    </w:p>
    <w:p>
      <w:pPr>
        <w:pStyle w:val="863"/>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863"/>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3"/>
        <w:ind w:firstLine="480"/>
        <w:spacing w:line="360" w:lineRule="auto"/>
        <w:rPr>
          <w:rFonts w:hint="eastAsia" w:ascii="宋体" w:hAnsi="宋体"/>
          <w:color w:val="000000"/>
          <w:sz w:val="24"/>
        </w:rPr>
      </w:pPr>
      <w:r>
        <w:rPr>
          <w:rFonts w:hint="eastAsia" w:ascii="宋体" w:hAnsi="宋体"/>
          <w:color w:val="000000"/>
          <w:sz w:val="24"/>
        </w:rPr>
      </w:r>
      <w:r/>
    </w:p>
    <w:p>
      <w:pPr>
        <w:pStyle w:val="863"/>
        <w:ind w:firstLine="48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63"/>
        <w:ind w:firstLine="480"/>
        <w:spacing w:line="360" w:lineRule="auto"/>
        <w:rPr>
          <w:rFonts w:hint="eastAsia" w:ascii="宋体" w:hAnsi="宋体"/>
          <w:color w:val="000000"/>
          <w:sz w:val="24"/>
          <w:szCs w:val="24"/>
        </w:rPr>
      </w:pPr>
      <w:r>
        <w:rPr>
          <w:rFonts w:hint="eastAsia" w:ascii="宋体" w:hAnsi="宋体"/>
          <w:color w:val="000000"/>
          <w:sz w:val="24"/>
        </w:rPr>
        <w:t xml:space="preserve">1.投标人如不提供此声明函，价格将不作相应扣除。</w:t>
      </w:r>
      <w:r>
        <w:rPr>
          <w:rFonts w:hint="eastAsia" w:ascii="宋体" w:hAnsi="宋体"/>
          <w:color w:val="000000"/>
          <w:sz w:val="24"/>
        </w:rPr>
      </w:r>
      <w:r/>
    </w:p>
    <w:p>
      <w:pPr>
        <w:ind w:firstLine="480"/>
        <w:spacing w:line="360" w:lineRule="auto"/>
        <w:rPr>
          <w:rFonts w:hint="eastAsia" w:ascii="宋体" w:hAnsi="宋体"/>
          <w:color w:val="000000"/>
          <w:sz w:val="24"/>
          <w:szCs w:val="24"/>
        </w:rPr>
      </w:pPr>
      <w:r>
        <w:rPr>
          <w:rFonts w:hint="eastAsia" w:ascii="宋体" w:hAnsi="宋体"/>
          <w:color w:val="000000"/>
          <w:sz w:val="24"/>
        </w:rPr>
      </w:r>
      <w:r>
        <w:rPr>
          <w:rFonts w:hint="eastAsia" w:ascii="宋体" w:hAnsi="宋体"/>
          <w:color w:val="000000"/>
          <w:sz w:val="24"/>
        </w:rPr>
        <w:t xml:space="preserve">2.中标人为残疾人福利性单位的，此声明函将随中标结果同时公告，接受社会监督。</w:t>
      </w:r>
      <w:r>
        <w:rPr>
          <w:rFonts w:hint="eastAsia" w:ascii="宋体" w:hAnsi="宋体"/>
          <w:color w:val="000000"/>
          <w:sz w:val="24"/>
        </w:rPr>
      </w:r>
      <w:r/>
    </w:p>
    <w:p>
      <w:pPr>
        <w:pStyle w:val="863"/>
        <w:jc w:val="center"/>
        <w:rPr>
          <w:rFonts w:hint="eastAsia" w:ascii="方正小标宋简体" w:hAnsi="方正小标宋简体" w:eastAsia="方正小标宋简体" w:cs="方正小标宋简体"/>
          <w:color w:val="000000"/>
          <w:sz w:val="32"/>
          <w:szCs w:val="32"/>
        </w:rPr>
      </w:pPr>
      <w:r>
        <w:rPr>
          <w:rFonts w:hint="eastAsia" w:ascii="宋体" w:hAnsi="宋体"/>
          <w:color w:val="000000"/>
          <w:sz w:val="24"/>
        </w:rPr>
        <w:br w:type="page" w:clear="all"/>
      </w:r>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863"/>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8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3"/>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863"/>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3"/>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8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3"/>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8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rPr>
          <w:rFonts w:hint="eastAsia" w:ascii="宋体" w:hAnsi="宋体"/>
          <w:color w:val="000000"/>
          <w:sz w:val="24"/>
          <w:szCs w:val="24"/>
        </w:rPr>
      </w:pPr>
      <w:r>
        <w:rPr>
          <w:rFonts w:hint="eastAsia" w:ascii="宋体" w:hAnsi="宋体"/>
          <w:color w:val="000000"/>
          <w:sz w:val="24"/>
          <w:szCs w:val="24"/>
        </w:rPr>
      </w:r>
      <w:r/>
    </w:p>
    <w:p>
      <w:pPr>
        <w:pStyle w:val="863"/>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863"/>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863"/>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63"/>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63"/>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86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86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s="仿宋"/>
          <w:color w:val="000000"/>
          <w:sz w:val="24"/>
          <w:szCs w:val="24"/>
        </w:rPr>
      </w:r>
      <w:r/>
    </w:p>
    <w:p>
      <w:pPr>
        <w:pStyle w:val="86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rPr>
          <w:rFonts w:hint="eastAsia" w:ascii="宋体" w:hAnsi="宋体" w:cs="仿宋"/>
          <w:color w:val="000000"/>
          <w:sz w:val="24"/>
          <w:szCs w:val="24"/>
        </w:rPr>
      </w:r>
      <w:r/>
    </w:p>
    <w:p>
      <w:pPr>
        <w:pStyle w:val="86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86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86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863"/>
        <w:ind w:firstLine="480"/>
        <w:spacing w:line="480" w:lineRule="exact"/>
        <w:rPr>
          <w:rFonts w:hint="eastAsia" w:ascii="宋体" w:hAnsi="宋体" w:cs="仿宋"/>
          <w:color w:val="000000"/>
          <w:sz w:val="24"/>
          <w:szCs w:val="24"/>
          <w:lang w:val="zh-CN"/>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18" w:right="136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方正楷体_GBK">
    <w:panose1 w:val="020B0503020202020204"/>
  </w:font>
  <w:font w:name="方正小标宋简体">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rPr>
        <w:rStyle w:val="937"/>
        <w:rFonts w:ascii="宋体" w:hAnsi="宋体"/>
      </w:rPr>
      <w:framePr w:wrap="around" w:vAnchor="text" w:hAnchor="margin" w:xAlign="center" w:y="1"/>
    </w:pPr>
    <w:r>
      <w:rPr>
        <w:rFonts w:ascii="宋体" w:hAnsi="宋体"/>
      </w:rPr>
      <w:fldChar w:fldCharType="begin"/>
    </w:r>
    <w:r>
      <w:rPr>
        <w:rStyle w:val="937"/>
        <w:rFonts w:ascii="宋体" w:hAnsi="宋体"/>
      </w:rPr>
      <w:instrText xml:space="preserve">PAGE  </w:instrText>
    </w:r>
    <w:r>
      <w:rPr>
        <w:rFonts w:ascii="宋体" w:hAnsi="宋体"/>
      </w:rPr>
      <w:fldChar w:fldCharType="separate"/>
    </w:r>
    <w:r>
      <w:rPr>
        <w:rStyle w:val="937"/>
        <w:rFonts w:ascii="宋体" w:hAnsi="宋体"/>
      </w:rPr>
      <w:t xml:space="preserve">２３</w:t>
    </w:r>
    <w:r>
      <w:rPr>
        <w:rFonts w:ascii="宋体" w:hAnsi="宋体"/>
      </w:rPr>
      <w:fldChar w:fldCharType="end"/>
    </w:r>
    <w:r>
      <w:rPr>
        <w:rStyle w:val="937"/>
        <w:rFonts w:ascii="宋体" w:hAnsi="宋体"/>
      </w:rPr>
    </w:r>
    <w:r/>
  </w:p>
  <w:p>
    <w:pPr>
      <w:pStyle w:val="914"/>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rPr>
        <w:rStyle w:val="937"/>
      </w:rPr>
      <w:framePr w:wrap="around" w:vAnchor="text" w:hAnchor="margin" w:xAlign="center" w:y="1"/>
    </w:pPr>
    <w:r>
      <w:fldChar w:fldCharType="begin"/>
    </w:r>
    <w:r>
      <w:rPr>
        <w:rStyle w:val="937"/>
      </w:rPr>
      <w:instrText xml:space="preserve">PAGE  </w:instrText>
    </w:r>
    <w:r>
      <w:fldChar w:fldCharType="separate"/>
    </w:r>
    <w:r>
      <w:rPr>
        <w:rStyle w:val="937"/>
      </w:rPr>
      <w:t xml:space="preserve">1</w:t>
    </w:r>
    <w:r>
      <w:fldChar w:fldCharType="end"/>
    </w:r>
    <w:r>
      <w:rPr>
        <w:rStyle w:val="937"/>
      </w:rPr>
    </w:r>
    <w:r/>
  </w:p>
  <w:p>
    <w:pPr>
      <w:pStyle w:val="91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name w:val="Heading 1"/>
    <w:basedOn w:val="863"/>
    <w:next w:val="863"/>
    <w:link w:val="686"/>
    <w:uiPriority w:val="9"/>
    <w:qFormat/>
    <w:pPr>
      <w:keepLines/>
      <w:keepNext/>
      <w:spacing w:before="480" w:after="200"/>
      <w:outlineLvl w:val="0"/>
    </w:pPr>
    <w:rPr>
      <w:rFonts w:ascii="Arial" w:hAnsi="Arial" w:eastAsia="Arial" w:cs="Arial"/>
      <w:sz w:val="40"/>
      <w:szCs w:val="40"/>
    </w:rPr>
  </w:style>
  <w:style w:type="character" w:styleId="686">
    <w:name w:val="Heading 1 Char"/>
    <w:link w:val="685"/>
    <w:uiPriority w:val="9"/>
    <w:rPr>
      <w:rFonts w:ascii="Arial" w:hAnsi="Arial" w:eastAsia="Arial" w:cs="Arial"/>
      <w:sz w:val="40"/>
      <w:szCs w:val="40"/>
    </w:rPr>
  </w:style>
  <w:style w:type="paragraph" w:styleId="687">
    <w:name w:val="Heading 2"/>
    <w:basedOn w:val="863"/>
    <w:next w:val="863"/>
    <w:link w:val="688"/>
    <w:uiPriority w:val="9"/>
    <w:unhideWhenUsed/>
    <w:qFormat/>
    <w:pPr>
      <w:keepLines/>
      <w:keepNext/>
      <w:spacing w:before="360" w:after="200"/>
      <w:outlineLvl w:val="1"/>
    </w:pPr>
    <w:rPr>
      <w:rFonts w:ascii="Arial" w:hAnsi="Arial" w:eastAsia="Arial" w:cs="Arial"/>
      <w:sz w:val="34"/>
    </w:rPr>
  </w:style>
  <w:style w:type="character" w:styleId="688">
    <w:name w:val="Heading 2 Char"/>
    <w:link w:val="687"/>
    <w:uiPriority w:val="9"/>
    <w:rPr>
      <w:rFonts w:ascii="Arial" w:hAnsi="Arial" w:eastAsia="Arial" w:cs="Arial"/>
      <w:sz w:val="34"/>
    </w:rPr>
  </w:style>
  <w:style w:type="paragraph" w:styleId="689">
    <w:name w:val="Heading 3"/>
    <w:basedOn w:val="863"/>
    <w:next w:val="863"/>
    <w:link w:val="690"/>
    <w:uiPriority w:val="9"/>
    <w:unhideWhenUsed/>
    <w:qFormat/>
    <w:pPr>
      <w:keepLines/>
      <w:keepNext/>
      <w:spacing w:before="320" w:after="200"/>
      <w:outlineLvl w:val="2"/>
    </w:pPr>
    <w:rPr>
      <w:rFonts w:ascii="Arial" w:hAnsi="Arial" w:eastAsia="Arial" w:cs="Arial"/>
      <w:sz w:val="30"/>
      <w:szCs w:val="30"/>
    </w:rPr>
  </w:style>
  <w:style w:type="character" w:styleId="690">
    <w:name w:val="Heading 3 Char"/>
    <w:link w:val="689"/>
    <w:uiPriority w:val="9"/>
    <w:rPr>
      <w:rFonts w:ascii="Arial" w:hAnsi="Arial" w:eastAsia="Arial" w:cs="Arial"/>
      <w:sz w:val="30"/>
      <w:szCs w:val="30"/>
    </w:rPr>
  </w:style>
  <w:style w:type="paragraph" w:styleId="691">
    <w:name w:val="Heading 4"/>
    <w:basedOn w:val="863"/>
    <w:next w:val="863"/>
    <w:link w:val="692"/>
    <w:uiPriority w:val="9"/>
    <w:unhideWhenUsed/>
    <w:qFormat/>
    <w:pPr>
      <w:keepLines/>
      <w:keepNext/>
      <w:spacing w:before="320" w:after="200"/>
      <w:outlineLvl w:val="3"/>
    </w:pPr>
    <w:rPr>
      <w:rFonts w:ascii="Arial" w:hAnsi="Arial" w:eastAsia="Arial" w:cs="Arial"/>
      <w:b/>
      <w:bCs/>
      <w:sz w:val="26"/>
      <w:szCs w:val="26"/>
    </w:rPr>
  </w:style>
  <w:style w:type="character" w:styleId="692">
    <w:name w:val="Heading 4 Char"/>
    <w:link w:val="691"/>
    <w:uiPriority w:val="9"/>
    <w:rPr>
      <w:rFonts w:ascii="Arial" w:hAnsi="Arial" w:eastAsia="Arial" w:cs="Arial"/>
      <w:b/>
      <w:bCs/>
      <w:sz w:val="26"/>
      <w:szCs w:val="26"/>
    </w:rPr>
  </w:style>
  <w:style w:type="paragraph" w:styleId="693">
    <w:name w:val="Heading 5"/>
    <w:basedOn w:val="863"/>
    <w:next w:val="863"/>
    <w:link w:val="694"/>
    <w:uiPriority w:val="9"/>
    <w:unhideWhenUsed/>
    <w:qFormat/>
    <w:pPr>
      <w:keepLines/>
      <w:keepNext/>
      <w:spacing w:before="320" w:after="200"/>
      <w:outlineLvl w:val="4"/>
    </w:pPr>
    <w:rPr>
      <w:rFonts w:ascii="Arial" w:hAnsi="Arial" w:eastAsia="Arial" w:cs="Arial"/>
      <w:b/>
      <w:bCs/>
      <w:sz w:val="24"/>
      <w:szCs w:val="24"/>
    </w:rPr>
  </w:style>
  <w:style w:type="character" w:styleId="694">
    <w:name w:val="Heading 5 Char"/>
    <w:link w:val="693"/>
    <w:uiPriority w:val="9"/>
    <w:rPr>
      <w:rFonts w:ascii="Arial" w:hAnsi="Arial" w:eastAsia="Arial" w:cs="Arial"/>
      <w:b/>
      <w:bCs/>
      <w:sz w:val="24"/>
      <w:szCs w:val="24"/>
    </w:rPr>
  </w:style>
  <w:style w:type="paragraph" w:styleId="695">
    <w:name w:val="Heading 6"/>
    <w:basedOn w:val="863"/>
    <w:next w:val="863"/>
    <w:link w:val="696"/>
    <w:uiPriority w:val="9"/>
    <w:unhideWhenUsed/>
    <w:qFormat/>
    <w:pPr>
      <w:keepLines/>
      <w:keepNext/>
      <w:spacing w:before="320" w:after="200"/>
      <w:outlineLvl w:val="5"/>
    </w:pPr>
    <w:rPr>
      <w:rFonts w:ascii="Arial" w:hAnsi="Arial" w:eastAsia="Arial" w:cs="Arial"/>
      <w:b/>
      <w:bCs/>
      <w:sz w:val="22"/>
      <w:szCs w:val="22"/>
    </w:rPr>
  </w:style>
  <w:style w:type="character" w:styleId="696">
    <w:name w:val="Heading 6 Char"/>
    <w:link w:val="695"/>
    <w:uiPriority w:val="9"/>
    <w:rPr>
      <w:rFonts w:ascii="Arial" w:hAnsi="Arial" w:eastAsia="Arial" w:cs="Arial"/>
      <w:b/>
      <w:bCs/>
      <w:sz w:val="22"/>
      <w:szCs w:val="22"/>
    </w:rPr>
  </w:style>
  <w:style w:type="paragraph" w:styleId="697">
    <w:name w:val="Heading 7"/>
    <w:basedOn w:val="863"/>
    <w:next w:val="863"/>
    <w:link w:val="698"/>
    <w:uiPriority w:val="9"/>
    <w:unhideWhenUsed/>
    <w:qFormat/>
    <w:pPr>
      <w:keepLines/>
      <w:keepNext/>
      <w:spacing w:before="320" w:after="200"/>
      <w:outlineLvl w:val="6"/>
    </w:pPr>
    <w:rPr>
      <w:rFonts w:ascii="Arial" w:hAnsi="Arial" w:eastAsia="Arial" w:cs="Arial"/>
      <w:b/>
      <w:bCs/>
      <w:i/>
      <w:iCs/>
      <w:sz w:val="22"/>
      <w:szCs w:val="22"/>
    </w:rPr>
  </w:style>
  <w:style w:type="character" w:styleId="698">
    <w:name w:val="Heading 7 Char"/>
    <w:link w:val="697"/>
    <w:uiPriority w:val="9"/>
    <w:rPr>
      <w:rFonts w:ascii="Arial" w:hAnsi="Arial" w:eastAsia="Arial" w:cs="Arial"/>
      <w:b/>
      <w:bCs/>
      <w:i/>
      <w:iCs/>
      <w:sz w:val="22"/>
      <w:szCs w:val="22"/>
    </w:rPr>
  </w:style>
  <w:style w:type="paragraph" w:styleId="699">
    <w:name w:val="Heading 8"/>
    <w:basedOn w:val="863"/>
    <w:next w:val="863"/>
    <w:link w:val="700"/>
    <w:uiPriority w:val="9"/>
    <w:unhideWhenUsed/>
    <w:qFormat/>
    <w:pPr>
      <w:keepLines/>
      <w:keepNext/>
      <w:spacing w:before="320" w:after="200"/>
      <w:outlineLvl w:val="7"/>
    </w:pPr>
    <w:rPr>
      <w:rFonts w:ascii="Arial" w:hAnsi="Arial" w:eastAsia="Arial" w:cs="Arial"/>
      <w:i/>
      <w:iCs/>
      <w:sz w:val="22"/>
      <w:szCs w:val="22"/>
    </w:rPr>
  </w:style>
  <w:style w:type="character" w:styleId="700">
    <w:name w:val="Heading 8 Char"/>
    <w:link w:val="699"/>
    <w:uiPriority w:val="9"/>
    <w:rPr>
      <w:rFonts w:ascii="Arial" w:hAnsi="Arial" w:eastAsia="Arial" w:cs="Arial"/>
      <w:i/>
      <w:iCs/>
      <w:sz w:val="22"/>
      <w:szCs w:val="22"/>
    </w:rPr>
  </w:style>
  <w:style w:type="paragraph" w:styleId="701">
    <w:name w:val="Heading 9"/>
    <w:basedOn w:val="863"/>
    <w:next w:val="863"/>
    <w:link w:val="702"/>
    <w:uiPriority w:val="9"/>
    <w:unhideWhenUsed/>
    <w:qFormat/>
    <w:pPr>
      <w:keepLines/>
      <w:keepNext/>
      <w:spacing w:before="320" w:after="200"/>
      <w:outlineLvl w:val="8"/>
    </w:pPr>
    <w:rPr>
      <w:rFonts w:ascii="Arial" w:hAnsi="Arial" w:eastAsia="Arial" w:cs="Arial"/>
      <w:i/>
      <w:iCs/>
      <w:sz w:val="21"/>
      <w:szCs w:val="21"/>
    </w:rPr>
  </w:style>
  <w:style w:type="character" w:styleId="702">
    <w:name w:val="Heading 9 Char"/>
    <w:link w:val="701"/>
    <w:uiPriority w:val="9"/>
    <w:rPr>
      <w:rFonts w:ascii="Arial" w:hAnsi="Arial" w:eastAsia="Arial" w:cs="Arial"/>
      <w:i/>
      <w:iCs/>
      <w:sz w:val="21"/>
      <w:szCs w:val="21"/>
    </w:rPr>
  </w:style>
  <w:style w:type="paragraph" w:styleId="703">
    <w:name w:val="List Paragraph"/>
    <w:basedOn w:val="863"/>
    <w:uiPriority w:val="34"/>
    <w:qFormat/>
    <w:pPr>
      <w:contextualSpacing/>
      <w:ind w:left="720"/>
    </w:pPr>
  </w:style>
  <w:style w:type="paragraph" w:styleId="704">
    <w:name w:val="No Spacing"/>
    <w:uiPriority w:val="1"/>
    <w:qFormat/>
    <w:pPr>
      <w:spacing w:before="0" w:after="0" w:line="240" w:lineRule="auto"/>
    </w:pPr>
  </w:style>
  <w:style w:type="paragraph" w:styleId="705">
    <w:name w:val="Title"/>
    <w:basedOn w:val="863"/>
    <w:next w:val="863"/>
    <w:link w:val="706"/>
    <w:uiPriority w:val="10"/>
    <w:qFormat/>
    <w:pPr>
      <w:contextualSpacing/>
      <w:spacing w:before="300" w:after="200"/>
    </w:pPr>
    <w:rPr>
      <w:sz w:val="48"/>
      <w:szCs w:val="48"/>
    </w:rPr>
  </w:style>
  <w:style w:type="character" w:styleId="706">
    <w:name w:val="Title Char"/>
    <w:link w:val="705"/>
    <w:uiPriority w:val="10"/>
    <w:rPr>
      <w:sz w:val="48"/>
      <w:szCs w:val="48"/>
    </w:rPr>
  </w:style>
  <w:style w:type="paragraph" w:styleId="707">
    <w:name w:val="Subtitle"/>
    <w:basedOn w:val="863"/>
    <w:next w:val="863"/>
    <w:link w:val="708"/>
    <w:uiPriority w:val="11"/>
    <w:qFormat/>
    <w:pPr>
      <w:spacing w:before="200" w:after="200"/>
    </w:pPr>
    <w:rPr>
      <w:sz w:val="24"/>
      <w:szCs w:val="24"/>
    </w:rPr>
  </w:style>
  <w:style w:type="character" w:styleId="708">
    <w:name w:val="Subtitle Char"/>
    <w:link w:val="707"/>
    <w:uiPriority w:val="11"/>
    <w:rPr>
      <w:sz w:val="24"/>
      <w:szCs w:val="24"/>
    </w:rPr>
  </w:style>
  <w:style w:type="paragraph" w:styleId="709">
    <w:name w:val="Quote"/>
    <w:basedOn w:val="863"/>
    <w:next w:val="863"/>
    <w:link w:val="710"/>
    <w:uiPriority w:val="29"/>
    <w:qFormat/>
    <w:pPr>
      <w:ind w:left="720" w:right="720"/>
    </w:pPr>
    <w:rPr>
      <w:i/>
    </w:rPr>
  </w:style>
  <w:style w:type="character" w:styleId="710">
    <w:name w:val="Quote Char"/>
    <w:link w:val="709"/>
    <w:uiPriority w:val="29"/>
    <w:rPr>
      <w:i/>
    </w:rPr>
  </w:style>
  <w:style w:type="paragraph" w:styleId="711">
    <w:name w:val="Intense Quote"/>
    <w:basedOn w:val="863"/>
    <w:next w:val="863"/>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paragraph" w:styleId="713">
    <w:name w:val="Header"/>
    <w:basedOn w:val="863"/>
    <w:link w:val="714"/>
    <w:uiPriority w:val="99"/>
    <w:unhideWhenUsed/>
    <w:pPr>
      <w:spacing w:after="0" w:line="240" w:lineRule="auto"/>
      <w:tabs>
        <w:tab w:val="center" w:pos="7143" w:leader="none"/>
        <w:tab w:val="right" w:pos="14287" w:leader="none"/>
      </w:tabs>
    </w:pPr>
  </w:style>
  <w:style w:type="character" w:styleId="714">
    <w:name w:val="Header Char"/>
    <w:link w:val="713"/>
    <w:uiPriority w:val="99"/>
  </w:style>
  <w:style w:type="paragraph" w:styleId="715">
    <w:name w:val="Footer"/>
    <w:basedOn w:val="863"/>
    <w:link w:val="718"/>
    <w:uiPriority w:val="99"/>
    <w:unhideWhenUsed/>
    <w:pPr>
      <w:spacing w:after="0" w:line="240" w:lineRule="auto"/>
      <w:tabs>
        <w:tab w:val="center" w:pos="7143" w:leader="none"/>
        <w:tab w:val="right" w:pos="14287" w:leader="none"/>
      </w:tabs>
    </w:pPr>
  </w:style>
  <w:style w:type="character" w:styleId="716">
    <w:name w:val="Footer Char"/>
    <w:link w:val="715"/>
    <w:uiPriority w:val="99"/>
  </w:style>
  <w:style w:type="paragraph" w:styleId="717">
    <w:name w:val="Caption"/>
    <w:basedOn w:val="863"/>
    <w:next w:val="863"/>
    <w:uiPriority w:val="35"/>
    <w:semiHidden/>
    <w:unhideWhenUsed/>
    <w:qFormat/>
    <w:pPr>
      <w:spacing w:line="276" w:lineRule="auto"/>
    </w:pPr>
    <w:rPr>
      <w:b/>
      <w:bCs/>
      <w:color w:val="4f81bd" w:themeColor="accent1"/>
      <w:sz w:val="18"/>
      <w:szCs w:val="18"/>
    </w:rPr>
  </w:style>
  <w:style w:type="character" w:styleId="718">
    <w:name w:val="Caption Char"/>
    <w:basedOn w:val="717"/>
    <w:link w:val="715"/>
    <w:uiPriority w:val="99"/>
  </w:style>
  <w:style w:type="table" w:styleId="7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5">
    <w:name w:val="Hyperlink"/>
    <w:uiPriority w:val="99"/>
    <w:unhideWhenUsed/>
    <w:rPr>
      <w:color w:val="0000ff" w:themeColor="hyperlink"/>
      <w:u w:val="single"/>
    </w:rPr>
  </w:style>
  <w:style w:type="paragraph" w:styleId="846">
    <w:name w:val="footnote text"/>
    <w:basedOn w:val="863"/>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uiPriority w:val="99"/>
    <w:unhideWhenUsed/>
    <w:rPr>
      <w:vertAlign w:val="superscript"/>
    </w:rPr>
  </w:style>
  <w:style w:type="paragraph" w:styleId="849">
    <w:name w:val="endnote text"/>
    <w:basedOn w:val="86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uiPriority w:val="99"/>
    <w:semiHidden/>
    <w:unhideWhenUsed/>
    <w:rPr>
      <w:vertAlign w:val="superscript"/>
    </w:rPr>
  </w:style>
  <w:style w:type="paragraph" w:styleId="852">
    <w:name w:val="toc 1"/>
    <w:basedOn w:val="863"/>
    <w:next w:val="863"/>
    <w:uiPriority w:val="39"/>
    <w:unhideWhenUsed/>
    <w:pPr>
      <w:ind w:left="0" w:right="0" w:firstLine="0"/>
      <w:spacing w:after="57"/>
    </w:p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next w:val="875"/>
    <w:link w:val="863"/>
    <w:qFormat/>
    <w:pPr>
      <w:jc w:val="both"/>
      <w:widowControl w:val="off"/>
    </w:pPr>
    <w:rPr>
      <w:sz w:val="21"/>
      <w:szCs w:val="21"/>
      <w:lang w:val="en-US" w:eastAsia="zh-CN" w:bidi="ar-SA"/>
    </w:rPr>
  </w:style>
  <w:style w:type="paragraph" w:styleId="864">
    <w:name w:val="标题 1"/>
    <w:basedOn w:val="863"/>
    <w:next w:val="863"/>
    <w:link w:val="880"/>
    <w:qFormat/>
    <w:pPr>
      <w:jc w:val="center"/>
      <w:keepNext/>
      <w:outlineLvl w:val="0"/>
    </w:pPr>
    <w:rPr>
      <w:rFonts w:ascii="楷体_GB2312" w:eastAsia="楷体_GB2312"/>
      <w:sz w:val="28"/>
      <w:szCs w:val="28"/>
    </w:rPr>
  </w:style>
  <w:style w:type="paragraph" w:styleId="865">
    <w:name w:val="标题 2"/>
    <w:basedOn w:val="863"/>
    <w:next w:val="882"/>
    <w:link w:val="881"/>
    <w:qFormat/>
    <w:pPr>
      <w:jc w:val="center"/>
      <w:keepLines/>
      <w:keepNext/>
      <w:spacing w:before="260" w:after="260" w:line="416" w:lineRule="auto"/>
      <w:outlineLvl w:val="1"/>
    </w:pPr>
    <w:rPr>
      <w:rFonts w:ascii="Arial" w:hAnsi="Arial" w:eastAsia="幼圆"/>
      <w:b/>
      <w:bCs/>
      <w:sz w:val="44"/>
      <w:szCs w:val="44"/>
    </w:rPr>
  </w:style>
  <w:style w:type="paragraph" w:styleId="866">
    <w:name w:val="标题 3"/>
    <w:basedOn w:val="863"/>
    <w:next w:val="882"/>
    <w:link w:val="884"/>
    <w:qFormat/>
    <w:pPr>
      <w:keepLines/>
      <w:keepNext/>
      <w:spacing w:before="260" w:after="260" w:line="416" w:lineRule="auto"/>
      <w:outlineLvl w:val="2"/>
    </w:pPr>
    <w:rPr>
      <w:b/>
      <w:bCs/>
      <w:sz w:val="32"/>
      <w:szCs w:val="32"/>
    </w:rPr>
  </w:style>
  <w:style w:type="paragraph" w:styleId="867">
    <w:name w:val="标题 4"/>
    <w:basedOn w:val="863"/>
    <w:next w:val="882"/>
    <w:link w:val="885"/>
    <w:qFormat/>
    <w:pPr>
      <w:keepLines/>
      <w:keepNext/>
      <w:spacing w:before="280" w:after="290" w:line="376" w:lineRule="auto"/>
      <w:outlineLvl w:val="3"/>
    </w:pPr>
    <w:rPr>
      <w:rFonts w:ascii="Arial" w:hAnsi="Arial" w:eastAsia="黑体"/>
      <w:b/>
      <w:bCs/>
      <w:sz w:val="28"/>
      <w:szCs w:val="28"/>
    </w:rPr>
  </w:style>
  <w:style w:type="paragraph" w:styleId="868">
    <w:name w:val="标题 5"/>
    <w:basedOn w:val="863"/>
    <w:next w:val="882"/>
    <w:link w:val="886"/>
    <w:qFormat/>
    <w:pPr>
      <w:keepNext/>
      <w:outlineLvl w:val="4"/>
    </w:pPr>
    <w:rPr>
      <w:rFonts w:ascii="宋体"/>
      <w:color w:val="000000"/>
      <w:sz w:val="28"/>
      <w:szCs w:val="28"/>
    </w:rPr>
  </w:style>
  <w:style w:type="paragraph" w:styleId="869">
    <w:name w:val="标题 6"/>
    <w:basedOn w:val="863"/>
    <w:next w:val="863"/>
    <w:link w:val="887"/>
    <w:qFormat/>
    <w:pPr>
      <w:keepLines/>
      <w:keepNext/>
      <w:spacing w:before="240" w:after="64" w:line="320" w:lineRule="auto"/>
      <w:outlineLvl w:val="5"/>
    </w:pPr>
    <w:rPr>
      <w:rFonts w:ascii="Arial" w:hAnsi="Arial" w:eastAsia="黑体"/>
      <w:b/>
      <w:bCs/>
      <w:sz w:val="24"/>
      <w:szCs w:val="24"/>
    </w:rPr>
  </w:style>
  <w:style w:type="paragraph" w:styleId="870">
    <w:name w:val="标题 7"/>
    <w:basedOn w:val="863"/>
    <w:next w:val="863"/>
    <w:link w:val="888"/>
    <w:qFormat/>
    <w:pPr>
      <w:keepLines/>
      <w:keepNext/>
      <w:spacing w:before="240" w:after="64" w:line="320" w:lineRule="auto"/>
      <w:outlineLvl w:val="6"/>
    </w:pPr>
    <w:rPr>
      <w:b/>
      <w:bCs/>
      <w:sz w:val="24"/>
      <w:szCs w:val="24"/>
    </w:rPr>
  </w:style>
  <w:style w:type="paragraph" w:styleId="871">
    <w:name w:val="标题 8"/>
    <w:basedOn w:val="863"/>
    <w:next w:val="863"/>
    <w:link w:val="889"/>
    <w:qFormat/>
    <w:pPr>
      <w:keepLines/>
      <w:keepNext/>
      <w:spacing w:before="240" w:after="64" w:line="320" w:lineRule="auto"/>
      <w:outlineLvl w:val="7"/>
    </w:pPr>
    <w:rPr>
      <w:rFonts w:ascii="Arial" w:hAnsi="Arial" w:eastAsia="黑体"/>
      <w:sz w:val="24"/>
      <w:szCs w:val="24"/>
    </w:rPr>
  </w:style>
  <w:style w:type="paragraph" w:styleId="872">
    <w:name w:val="标题 9"/>
    <w:basedOn w:val="863"/>
    <w:next w:val="863"/>
    <w:link w:val="890"/>
    <w:qFormat/>
    <w:pPr>
      <w:keepLines/>
      <w:keepNext/>
      <w:spacing w:before="240" w:after="64" w:line="320" w:lineRule="auto"/>
      <w:outlineLvl w:val="8"/>
    </w:pPr>
    <w:rPr>
      <w:rFonts w:ascii="Arial" w:hAnsi="Arial" w:eastAsia="黑体"/>
      <w:sz w:val="20"/>
    </w:rPr>
  </w:style>
  <w:style w:type="character" w:styleId="873">
    <w:name w:val="默认段落字体"/>
    <w:next w:val="873"/>
    <w:link w:val="863"/>
    <w:uiPriority w:val="1"/>
    <w:unhideWhenUsed/>
    <w:qFormat/>
  </w:style>
  <w:style w:type="table" w:styleId="874">
    <w:name w:val="普通表格"/>
    <w:next w:val="874"/>
    <w:link w:val="863"/>
    <w:uiPriority w:val="99"/>
    <w:unhideWhenUsed/>
    <w:tblPr/>
  </w:style>
  <w:style w:type="paragraph" w:styleId="875">
    <w:name w:val="正文首行缩进 2"/>
    <w:basedOn w:val="876"/>
    <w:next w:val="863"/>
    <w:link w:val="879"/>
    <w:qFormat/>
    <w:pPr>
      <w:ind w:firstLine="420"/>
      <w:spacing w:line="360" w:lineRule="auto"/>
    </w:pPr>
    <w:rPr>
      <w:rFonts w:ascii="宋体" w:hAnsi="宋体" w:eastAsia="宋体"/>
      <w:szCs w:val="20"/>
    </w:rPr>
  </w:style>
  <w:style w:type="paragraph" w:styleId="876">
    <w:name w:val="正文文本缩进"/>
    <w:basedOn w:val="863"/>
    <w:next w:val="878"/>
    <w:link w:val="877"/>
    <w:qFormat/>
    <w:pPr>
      <w:ind w:firstLine="645"/>
    </w:pPr>
    <w:rPr>
      <w:rFonts w:ascii="楷体_GB2312" w:eastAsia="楷体_GB2312"/>
      <w:sz w:val="32"/>
      <w:szCs w:val="32"/>
    </w:rPr>
  </w:style>
  <w:style w:type="character" w:styleId="877">
    <w:name w:val="正文文本缩进 Char"/>
    <w:next w:val="877"/>
    <w:link w:val="876"/>
    <w:qFormat/>
    <w:rPr>
      <w:rFonts w:ascii="楷体_GB2312" w:hAnsi="Times New Roman" w:eastAsia="楷体_GB2312" w:cs="Times New Roman"/>
      <w:sz w:val="32"/>
      <w:szCs w:val="32"/>
    </w:rPr>
  </w:style>
  <w:style w:type="paragraph" w:styleId="878">
    <w:name w:val="寄信人地址"/>
    <w:basedOn w:val="863"/>
    <w:next w:val="878"/>
    <w:link w:val="863"/>
    <w:qFormat/>
    <w:rPr>
      <w:rFonts w:ascii="Arial" w:hAnsi="Arial" w:eastAsia="宋体" w:cs="宋体"/>
    </w:rPr>
  </w:style>
  <w:style w:type="character" w:styleId="879">
    <w:name w:val="正文首行缩进 2 Char"/>
    <w:next w:val="879"/>
    <w:link w:val="875"/>
    <w:rPr>
      <w:rFonts w:ascii="宋体" w:hAnsi="宋体" w:eastAsia="宋体" w:cs="Times New Roman"/>
      <w:sz w:val="32"/>
      <w:szCs w:val="20"/>
    </w:rPr>
  </w:style>
  <w:style w:type="character" w:styleId="880">
    <w:name w:val="标题 1 Char"/>
    <w:next w:val="880"/>
    <w:link w:val="864"/>
    <w:qFormat/>
    <w:rPr>
      <w:rFonts w:ascii="楷体_GB2312" w:hAnsi="Times New Roman" w:eastAsia="楷体_GB2312" w:cs="Times New Roman"/>
      <w:sz w:val="28"/>
      <w:szCs w:val="28"/>
    </w:rPr>
  </w:style>
  <w:style w:type="character" w:styleId="881">
    <w:name w:val="标题 2 Char"/>
    <w:next w:val="881"/>
    <w:link w:val="865"/>
    <w:qFormat/>
    <w:rPr>
      <w:rFonts w:ascii="Arial" w:hAnsi="Arial" w:eastAsia="幼圆" w:cs="Arial"/>
      <w:b/>
      <w:bCs/>
      <w:sz w:val="44"/>
      <w:szCs w:val="44"/>
    </w:rPr>
  </w:style>
  <w:style w:type="paragraph" w:styleId="882">
    <w:name w:val="正文缩进"/>
    <w:basedOn w:val="863"/>
    <w:next w:val="882"/>
    <w:link w:val="883"/>
    <w:qFormat/>
    <w:pPr>
      <w:ind w:firstLine="420"/>
    </w:pPr>
    <w:rPr>
      <w:sz w:val="20"/>
    </w:rPr>
  </w:style>
  <w:style w:type="character" w:styleId="883">
    <w:name w:val="正文缩进 Char"/>
    <w:next w:val="883"/>
    <w:link w:val="882"/>
    <w:qFormat/>
    <w:rPr>
      <w:rFonts w:ascii="Times New Roman" w:hAnsi="Times New Roman" w:eastAsia="宋体" w:cs="Times New Roman"/>
      <w:szCs w:val="21"/>
    </w:rPr>
  </w:style>
  <w:style w:type="character" w:styleId="884">
    <w:name w:val="标题 3 Char"/>
    <w:next w:val="884"/>
    <w:link w:val="866"/>
    <w:qFormat/>
    <w:rPr>
      <w:rFonts w:ascii="Times New Roman" w:hAnsi="Times New Roman" w:eastAsia="宋体" w:cs="Times New Roman"/>
      <w:b/>
      <w:bCs/>
      <w:sz w:val="32"/>
      <w:szCs w:val="32"/>
    </w:rPr>
  </w:style>
  <w:style w:type="character" w:styleId="885">
    <w:name w:val="标题 4 Char"/>
    <w:next w:val="885"/>
    <w:link w:val="867"/>
    <w:qFormat/>
    <w:rPr>
      <w:rFonts w:ascii="Arial" w:hAnsi="Arial" w:eastAsia="黑体" w:cs="Arial"/>
      <w:b/>
      <w:bCs/>
      <w:sz w:val="28"/>
      <w:szCs w:val="28"/>
    </w:rPr>
  </w:style>
  <w:style w:type="character" w:styleId="886">
    <w:name w:val="标题 5 Char"/>
    <w:next w:val="886"/>
    <w:link w:val="868"/>
    <w:qFormat/>
    <w:rPr>
      <w:rFonts w:ascii="宋体" w:hAnsi="Times New Roman" w:eastAsia="宋体" w:cs="Times New Roman"/>
      <w:color w:val="000000"/>
      <w:sz w:val="28"/>
      <w:szCs w:val="28"/>
    </w:rPr>
  </w:style>
  <w:style w:type="character" w:styleId="887">
    <w:name w:val="标题 6 Char"/>
    <w:next w:val="887"/>
    <w:link w:val="869"/>
    <w:qFormat/>
    <w:rPr>
      <w:rFonts w:ascii="Arial" w:hAnsi="Arial" w:eastAsia="黑体"/>
      <w:b/>
      <w:bCs/>
      <w:sz w:val="24"/>
      <w:szCs w:val="24"/>
    </w:rPr>
  </w:style>
  <w:style w:type="character" w:styleId="888">
    <w:name w:val="标题 7 Char"/>
    <w:next w:val="888"/>
    <w:link w:val="870"/>
    <w:qFormat/>
    <w:rPr>
      <w:b/>
      <w:bCs/>
      <w:sz w:val="24"/>
      <w:szCs w:val="24"/>
    </w:rPr>
  </w:style>
  <w:style w:type="character" w:styleId="889">
    <w:name w:val="标题 8 Char"/>
    <w:next w:val="889"/>
    <w:link w:val="871"/>
    <w:qFormat/>
    <w:rPr>
      <w:rFonts w:ascii="Arial" w:hAnsi="Arial" w:eastAsia="黑体"/>
      <w:sz w:val="24"/>
      <w:szCs w:val="24"/>
    </w:rPr>
  </w:style>
  <w:style w:type="character" w:styleId="890">
    <w:name w:val="标题 9 Char"/>
    <w:next w:val="890"/>
    <w:link w:val="872"/>
    <w:qFormat/>
    <w:rPr>
      <w:rFonts w:ascii="Arial" w:hAnsi="Arial" w:eastAsia="黑体"/>
      <w:szCs w:val="21"/>
    </w:rPr>
  </w:style>
  <w:style w:type="paragraph" w:styleId="891">
    <w:name w:val="列表 3"/>
    <w:basedOn w:val="863"/>
    <w:next w:val="891"/>
    <w:link w:val="863"/>
    <w:qFormat/>
    <w:pPr>
      <w:ind w:left="100" w:hanging="200"/>
    </w:pPr>
  </w:style>
  <w:style w:type="paragraph" w:styleId="892">
    <w:name w:val="目录 7"/>
    <w:basedOn w:val="863"/>
    <w:next w:val="863"/>
    <w:link w:val="863"/>
    <w:semiHidden/>
    <w:qFormat/>
    <w:pPr>
      <w:ind w:left="1260"/>
      <w:jc w:val="left"/>
    </w:pPr>
  </w:style>
  <w:style w:type="paragraph" w:styleId="893">
    <w:name w:val="文档结构图"/>
    <w:basedOn w:val="863"/>
    <w:next w:val="893"/>
    <w:link w:val="894"/>
    <w:semiHidden/>
    <w:qFormat/>
    <w:pPr>
      <w:shd w:val="clear" w:color="auto" w:fill="000080"/>
    </w:pPr>
    <w:rPr>
      <w:sz w:val="20"/>
    </w:rPr>
  </w:style>
  <w:style w:type="character" w:styleId="894">
    <w:name w:val="文档结构图 Char"/>
    <w:next w:val="894"/>
    <w:link w:val="893"/>
    <w:semiHidden/>
    <w:qFormat/>
    <w:rPr>
      <w:rFonts w:ascii="Times New Roman" w:hAnsi="Times New Roman" w:eastAsia="宋体" w:cs="Times New Roman"/>
      <w:szCs w:val="21"/>
      <w:shd w:val="clear" w:color="auto" w:fill="000080"/>
    </w:rPr>
  </w:style>
  <w:style w:type="paragraph" w:styleId="895">
    <w:name w:val="批注文字"/>
    <w:basedOn w:val="863"/>
    <w:next w:val="895"/>
    <w:link w:val="896"/>
    <w:semiHidden/>
    <w:qFormat/>
    <w:pPr>
      <w:jc w:val="left"/>
    </w:pPr>
    <w:rPr>
      <w:sz w:val="20"/>
    </w:rPr>
  </w:style>
  <w:style w:type="character" w:styleId="896">
    <w:name w:val="批注文字 Char"/>
    <w:next w:val="896"/>
    <w:link w:val="895"/>
    <w:semiHidden/>
    <w:qFormat/>
    <w:rPr>
      <w:rFonts w:ascii="Times New Roman" w:hAnsi="Times New Roman" w:eastAsia="宋体" w:cs="Times New Roman"/>
      <w:szCs w:val="21"/>
    </w:rPr>
  </w:style>
  <w:style w:type="paragraph" w:styleId="897">
    <w:name w:val="正文文本 3"/>
    <w:basedOn w:val="863"/>
    <w:next w:val="897"/>
    <w:link w:val="898"/>
    <w:qFormat/>
    <w:rPr>
      <w:rFonts w:ascii="仿宋_GB2312" w:hAnsi="Arial" w:eastAsia="仿宋_GB2312"/>
      <w:sz w:val="32"/>
      <w:szCs w:val="32"/>
    </w:rPr>
  </w:style>
  <w:style w:type="character" w:styleId="898">
    <w:name w:val="正文文本 3 Char"/>
    <w:next w:val="898"/>
    <w:link w:val="897"/>
    <w:qFormat/>
    <w:rPr>
      <w:rFonts w:ascii="仿宋_GB2312" w:hAnsi="Arial" w:eastAsia="仿宋_GB2312" w:cs="Times New Roman"/>
      <w:sz w:val="32"/>
      <w:szCs w:val="32"/>
    </w:rPr>
  </w:style>
  <w:style w:type="paragraph" w:styleId="899">
    <w:name w:val="正文文本"/>
    <w:basedOn w:val="863"/>
    <w:next w:val="899"/>
    <w:link w:val="900"/>
    <w:qFormat/>
    <w:rPr>
      <w:rFonts w:ascii="楷体_GB2312" w:hAnsi="Arial" w:eastAsia="楷体_GB2312"/>
      <w:sz w:val="28"/>
      <w:szCs w:val="28"/>
    </w:rPr>
  </w:style>
  <w:style w:type="character" w:styleId="900">
    <w:name w:val="正文文本 Char"/>
    <w:next w:val="900"/>
    <w:link w:val="899"/>
    <w:qFormat/>
    <w:rPr>
      <w:rFonts w:ascii="楷体_GB2312" w:hAnsi="Arial" w:eastAsia="楷体_GB2312" w:cs="Times New Roman"/>
      <w:sz w:val="28"/>
      <w:szCs w:val="28"/>
    </w:rPr>
  </w:style>
  <w:style w:type="paragraph" w:styleId="901">
    <w:name w:val="列表 2"/>
    <w:basedOn w:val="863"/>
    <w:next w:val="901"/>
    <w:link w:val="863"/>
    <w:qFormat/>
    <w:pPr>
      <w:ind w:left="100" w:hanging="200"/>
    </w:pPr>
  </w:style>
  <w:style w:type="paragraph" w:styleId="902">
    <w:name w:val="索引 4"/>
    <w:basedOn w:val="863"/>
    <w:next w:val="863"/>
    <w:link w:val="863"/>
    <w:uiPriority w:val="99"/>
    <w:unhideWhenUsed/>
    <w:qFormat/>
    <w:pPr>
      <w:ind w:left="27" w:firstLine="420"/>
    </w:pPr>
    <w:rPr>
      <w:rFonts w:ascii="Calibri" w:hAnsi="Calibri"/>
      <w:szCs w:val="22"/>
    </w:rPr>
  </w:style>
  <w:style w:type="paragraph" w:styleId="903">
    <w:name w:val="目录 5"/>
    <w:basedOn w:val="863"/>
    <w:next w:val="863"/>
    <w:link w:val="863"/>
    <w:semiHidden/>
    <w:qFormat/>
    <w:pPr>
      <w:ind w:left="840"/>
      <w:jc w:val="left"/>
    </w:pPr>
  </w:style>
  <w:style w:type="paragraph" w:styleId="904">
    <w:name w:val="目录 3"/>
    <w:basedOn w:val="863"/>
    <w:next w:val="863"/>
    <w:link w:val="863"/>
    <w:semiHidden/>
    <w:qFormat/>
    <w:pPr>
      <w:ind w:left="420"/>
      <w:jc w:val="left"/>
    </w:pPr>
    <w:rPr>
      <w:i/>
      <w:iCs/>
      <w:szCs w:val="24"/>
    </w:rPr>
  </w:style>
  <w:style w:type="paragraph" w:styleId="905">
    <w:name w:val="纯文本"/>
    <w:basedOn w:val="863"/>
    <w:next w:val="905"/>
    <w:link w:val="906"/>
    <w:qFormat/>
    <w:rPr>
      <w:rFonts w:ascii="宋体" w:hAnsi="Courier New"/>
      <w:sz w:val="20"/>
    </w:rPr>
  </w:style>
  <w:style w:type="character" w:styleId="906">
    <w:name w:val="纯文本 Char"/>
    <w:next w:val="906"/>
    <w:link w:val="905"/>
    <w:qFormat/>
    <w:rPr>
      <w:rFonts w:ascii="宋体" w:hAnsi="Courier New" w:eastAsia="宋体" w:cs="Courier New"/>
      <w:szCs w:val="21"/>
    </w:rPr>
  </w:style>
  <w:style w:type="paragraph" w:styleId="907">
    <w:name w:val="目录 8"/>
    <w:basedOn w:val="863"/>
    <w:next w:val="863"/>
    <w:link w:val="863"/>
    <w:semiHidden/>
    <w:qFormat/>
    <w:pPr>
      <w:ind w:left="1470"/>
      <w:jc w:val="left"/>
    </w:pPr>
  </w:style>
  <w:style w:type="paragraph" w:styleId="908">
    <w:name w:val="日期"/>
    <w:basedOn w:val="863"/>
    <w:next w:val="863"/>
    <w:link w:val="909"/>
    <w:qFormat/>
    <w:rPr>
      <w:sz w:val="24"/>
      <w:szCs w:val="24"/>
    </w:rPr>
  </w:style>
  <w:style w:type="character" w:styleId="909">
    <w:name w:val="日期 Char"/>
    <w:next w:val="909"/>
    <w:link w:val="908"/>
    <w:qFormat/>
    <w:rPr>
      <w:rFonts w:ascii="Times New Roman" w:hAnsi="Times New Roman" w:eastAsia="宋体" w:cs="Times New Roman"/>
      <w:sz w:val="24"/>
      <w:szCs w:val="24"/>
    </w:rPr>
  </w:style>
  <w:style w:type="paragraph" w:styleId="910">
    <w:name w:val="正文文本缩进 2"/>
    <w:basedOn w:val="863"/>
    <w:next w:val="910"/>
    <w:link w:val="911"/>
    <w:qFormat/>
    <w:pPr>
      <w:ind w:left="630" w:firstLine="645"/>
    </w:pPr>
    <w:rPr>
      <w:rFonts w:ascii="Arial" w:hAnsi="Arial" w:eastAsia="仿宋_GB2312"/>
      <w:sz w:val="32"/>
      <w:szCs w:val="32"/>
    </w:rPr>
  </w:style>
  <w:style w:type="character" w:styleId="911">
    <w:name w:val="正文文本缩进 2 Char"/>
    <w:next w:val="911"/>
    <w:link w:val="910"/>
    <w:rPr>
      <w:rFonts w:ascii="Arial" w:hAnsi="Arial" w:eastAsia="仿宋_GB2312" w:cs="Arial"/>
      <w:sz w:val="32"/>
      <w:szCs w:val="32"/>
    </w:rPr>
  </w:style>
  <w:style w:type="paragraph" w:styleId="912">
    <w:name w:val="批注框文本"/>
    <w:basedOn w:val="863"/>
    <w:next w:val="912"/>
    <w:link w:val="913"/>
    <w:semiHidden/>
    <w:qFormat/>
    <w:rPr>
      <w:sz w:val="18"/>
      <w:szCs w:val="18"/>
    </w:rPr>
  </w:style>
  <w:style w:type="character" w:styleId="913">
    <w:name w:val="批注框文本 Char"/>
    <w:next w:val="913"/>
    <w:link w:val="912"/>
    <w:semiHidden/>
    <w:rPr>
      <w:rFonts w:ascii="Times New Roman" w:hAnsi="Times New Roman" w:eastAsia="宋体" w:cs="Times New Roman"/>
      <w:sz w:val="18"/>
      <w:szCs w:val="18"/>
    </w:rPr>
  </w:style>
  <w:style w:type="paragraph" w:styleId="914">
    <w:name w:val="页脚"/>
    <w:basedOn w:val="863"/>
    <w:next w:val="914"/>
    <w:link w:val="915"/>
    <w:qFormat/>
    <w:pPr>
      <w:jc w:val="left"/>
      <w:tabs>
        <w:tab w:val="center" w:pos="4153" w:leader="none"/>
        <w:tab w:val="right" w:pos="8306" w:leader="none"/>
      </w:tabs>
    </w:pPr>
    <w:rPr>
      <w:sz w:val="18"/>
      <w:szCs w:val="18"/>
    </w:rPr>
  </w:style>
  <w:style w:type="character" w:styleId="915">
    <w:name w:val="页脚 Char"/>
    <w:next w:val="915"/>
    <w:link w:val="914"/>
    <w:rPr>
      <w:rFonts w:ascii="Times New Roman" w:hAnsi="Times New Roman" w:eastAsia="宋体" w:cs="Times New Roman"/>
      <w:sz w:val="18"/>
      <w:szCs w:val="18"/>
    </w:rPr>
  </w:style>
  <w:style w:type="paragraph" w:styleId="916">
    <w:name w:val="页眉"/>
    <w:basedOn w:val="863"/>
    <w:next w:val="916"/>
    <w:link w:val="917"/>
    <w:qFormat/>
    <w:pPr>
      <w:jc w:val="center"/>
      <w:tabs>
        <w:tab w:val="center" w:pos="4153" w:leader="none"/>
        <w:tab w:val="right" w:pos="8306" w:leader="none"/>
      </w:tabs>
      <w:pBdr>
        <w:bottom w:val="single" w:color="000000" w:sz="6" w:space="1"/>
      </w:pBdr>
    </w:pPr>
    <w:rPr>
      <w:sz w:val="18"/>
      <w:szCs w:val="18"/>
    </w:rPr>
  </w:style>
  <w:style w:type="character" w:styleId="917">
    <w:name w:val="页眉 Char"/>
    <w:next w:val="917"/>
    <w:link w:val="916"/>
    <w:rPr>
      <w:rFonts w:ascii="Times New Roman" w:hAnsi="Times New Roman" w:eastAsia="宋体" w:cs="Times New Roman"/>
      <w:sz w:val="18"/>
      <w:szCs w:val="18"/>
    </w:rPr>
  </w:style>
  <w:style w:type="paragraph" w:styleId="918">
    <w:name w:val="目录 1"/>
    <w:basedOn w:val="863"/>
    <w:next w:val="863"/>
    <w:link w:val="863"/>
    <w:semiHidden/>
    <w:qFormat/>
    <w:pPr>
      <w:jc w:val="left"/>
      <w:spacing w:before="120" w:after="120" w:line="400" w:lineRule="exact"/>
      <w:tabs>
        <w:tab w:val="right" w:pos="8720" w:leader="dot"/>
      </w:tabs>
    </w:pPr>
    <w:rPr>
      <w:rFonts w:ascii="宋体" w:hAnsi="宋体"/>
      <w:caps/>
      <w:sz w:val="24"/>
      <w:szCs w:val="24"/>
    </w:rPr>
  </w:style>
  <w:style w:type="paragraph" w:styleId="919">
    <w:name w:val="目录 4"/>
    <w:basedOn w:val="863"/>
    <w:next w:val="863"/>
    <w:link w:val="863"/>
    <w:semiHidden/>
    <w:qFormat/>
    <w:pPr>
      <w:ind w:left="630"/>
      <w:jc w:val="left"/>
    </w:pPr>
  </w:style>
  <w:style w:type="paragraph" w:styleId="920">
    <w:name w:val="列表"/>
    <w:basedOn w:val="863"/>
    <w:next w:val="920"/>
    <w:link w:val="863"/>
    <w:qFormat/>
    <w:pPr>
      <w:ind w:left="200" w:hanging="200"/>
    </w:pPr>
  </w:style>
  <w:style w:type="paragraph" w:styleId="921">
    <w:name w:val="目录 6"/>
    <w:basedOn w:val="863"/>
    <w:next w:val="863"/>
    <w:link w:val="863"/>
    <w:semiHidden/>
    <w:qFormat/>
    <w:pPr>
      <w:ind w:left="1050"/>
      <w:jc w:val="left"/>
    </w:pPr>
  </w:style>
  <w:style w:type="paragraph" w:styleId="922">
    <w:name w:val="正文文本缩进 3"/>
    <w:basedOn w:val="863"/>
    <w:next w:val="922"/>
    <w:link w:val="923"/>
    <w:qFormat/>
    <w:pPr>
      <w:ind w:left="645" w:firstLine="645"/>
    </w:pPr>
    <w:rPr>
      <w:rFonts w:ascii="Arial" w:hAnsi="Arial" w:eastAsia="仿宋_GB2312"/>
      <w:color w:val="ffff00"/>
      <w:sz w:val="32"/>
      <w:szCs w:val="32"/>
    </w:rPr>
  </w:style>
  <w:style w:type="character" w:styleId="923">
    <w:name w:val="正文文本缩进 3 Char"/>
    <w:next w:val="923"/>
    <w:link w:val="922"/>
    <w:rPr>
      <w:rFonts w:ascii="Arial" w:hAnsi="Arial" w:eastAsia="仿宋_GB2312" w:cs="Arial"/>
      <w:color w:val="ffff00"/>
      <w:sz w:val="32"/>
      <w:szCs w:val="32"/>
    </w:rPr>
  </w:style>
  <w:style w:type="paragraph" w:styleId="924">
    <w:name w:val="图表目录"/>
    <w:basedOn w:val="863"/>
    <w:next w:val="863"/>
    <w:link w:val="863"/>
    <w:semiHidden/>
    <w:qFormat/>
    <w:pPr>
      <w:ind w:left="840" w:hanging="420"/>
    </w:pPr>
  </w:style>
  <w:style w:type="paragraph" w:styleId="925">
    <w:name w:val="目录 2"/>
    <w:basedOn w:val="863"/>
    <w:next w:val="863"/>
    <w:link w:val="863"/>
    <w:semiHidden/>
    <w:qFormat/>
    <w:pPr>
      <w:ind w:left="210"/>
      <w:jc w:val="left"/>
    </w:pPr>
    <w:rPr>
      <w:smallCaps/>
      <w:szCs w:val="24"/>
    </w:rPr>
  </w:style>
  <w:style w:type="paragraph" w:styleId="926">
    <w:name w:val="目录 9"/>
    <w:basedOn w:val="863"/>
    <w:next w:val="863"/>
    <w:link w:val="863"/>
    <w:semiHidden/>
    <w:qFormat/>
    <w:pPr>
      <w:ind w:left="1680"/>
      <w:jc w:val="left"/>
    </w:pPr>
  </w:style>
  <w:style w:type="paragraph" w:styleId="927">
    <w:name w:val="正文文本 2"/>
    <w:basedOn w:val="863"/>
    <w:next w:val="927"/>
    <w:link w:val="928"/>
    <w:qFormat/>
    <w:pPr>
      <w:jc w:val="center"/>
      <w:widowControl/>
    </w:pPr>
    <w:rPr>
      <w:rFonts w:ascii="楷体_GB2312" w:eastAsia="楷体_GB2312"/>
      <w:sz w:val="28"/>
      <w:szCs w:val="28"/>
    </w:rPr>
  </w:style>
  <w:style w:type="character" w:styleId="928">
    <w:name w:val="正文文本 2 Char"/>
    <w:next w:val="928"/>
    <w:link w:val="927"/>
    <w:rPr>
      <w:rFonts w:ascii="楷体_GB2312" w:hAnsi="Times New Roman" w:eastAsia="楷体_GB2312" w:cs="Times New Roman"/>
      <w:sz w:val="28"/>
      <w:szCs w:val="28"/>
    </w:rPr>
  </w:style>
  <w:style w:type="paragraph" w:styleId="929">
    <w:name w:val="普通(网站)"/>
    <w:basedOn w:val="863"/>
    <w:next w:val="929"/>
    <w:link w:val="863"/>
    <w:uiPriority w:val="99"/>
    <w:qFormat/>
    <w:pPr>
      <w:jc w:val="left"/>
      <w:spacing w:before="100" w:beforeAutospacing="1" w:after="100" w:afterAutospacing="1"/>
      <w:widowControl/>
    </w:pPr>
    <w:rPr>
      <w:rFonts w:ascii="宋体" w:hAnsi="宋体" w:cs="宋体"/>
      <w:sz w:val="24"/>
      <w:szCs w:val="24"/>
    </w:rPr>
  </w:style>
  <w:style w:type="paragraph" w:styleId="930">
    <w:name w:val="索引 1"/>
    <w:basedOn w:val="863"/>
    <w:next w:val="863"/>
    <w:link w:val="863"/>
    <w:semiHidden/>
    <w:qFormat/>
    <w:pPr>
      <w:spacing w:line="240" w:lineRule="atLeast"/>
    </w:pPr>
    <w:rPr>
      <w:b/>
      <w:bCs/>
    </w:rPr>
  </w:style>
  <w:style w:type="paragraph" w:styleId="931">
    <w:name w:val="批注主题"/>
    <w:basedOn w:val="895"/>
    <w:next w:val="895"/>
    <w:link w:val="932"/>
    <w:semiHidden/>
    <w:qFormat/>
    <w:rPr>
      <w:b/>
      <w:bCs/>
    </w:rPr>
  </w:style>
  <w:style w:type="character" w:styleId="932">
    <w:name w:val="批注主题 Char"/>
    <w:next w:val="932"/>
    <w:link w:val="931"/>
    <w:semiHidden/>
    <w:rPr>
      <w:rFonts w:ascii="Times New Roman" w:hAnsi="Times New Roman" w:eastAsia="宋体" w:cs="Times New Roman"/>
      <w:b/>
      <w:bCs/>
      <w:szCs w:val="21"/>
    </w:rPr>
  </w:style>
  <w:style w:type="paragraph" w:styleId="933">
    <w:name w:val="正文首行缩进"/>
    <w:basedOn w:val="863"/>
    <w:next w:val="933"/>
    <w:link w:val="934"/>
    <w:qFormat/>
    <w:pPr>
      <w:ind w:firstLine="200"/>
      <w:spacing w:line="360" w:lineRule="auto"/>
    </w:pPr>
    <w:rPr>
      <w:rFonts w:ascii="仿宋_GB2312" w:eastAsia="仿宋_GB2312"/>
      <w:sz w:val="30"/>
      <w:szCs w:val="30"/>
    </w:rPr>
  </w:style>
  <w:style w:type="character" w:styleId="934">
    <w:name w:val="正文首行缩进 Char"/>
    <w:next w:val="934"/>
    <w:link w:val="933"/>
    <w:rPr>
      <w:rFonts w:ascii="仿宋_GB2312" w:hAnsi="Times New Roman" w:eastAsia="仿宋_GB2312" w:cs="Times New Roman"/>
      <w:sz w:val="30"/>
      <w:szCs w:val="30"/>
    </w:rPr>
  </w:style>
  <w:style w:type="table" w:styleId="935">
    <w:name w:val="网格型"/>
    <w:basedOn w:val="874"/>
    <w:next w:val="935"/>
    <w:link w:val="863"/>
    <w:uiPriority w:val="39"/>
    <w:qFormat/>
    <w:pPr>
      <w:jc w:val="both"/>
      <w:widowControl w:val="off"/>
    </w:pPr>
    <w:tblPr/>
  </w:style>
  <w:style w:type="character" w:styleId="936">
    <w:name w:val="要点"/>
    <w:next w:val="936"/>
    <w:link w:val="863"/>
    <w:qFormat/>
    <w:rPr>
      <w:b/>
      <w:bCs/>
    </w:rPr>
  </w:style>
  <w:style w:type="character" w:styleId="937">
    <w:name w:val="页码"/>
    <w:next w:val="937"/>
    <w:link w:val="863"/>
    <w:qFormat/>
  </w:style>
  <w:style w:type="character" w:styleId="938">
    <w:name w:val="已访问的超链接"/>
    <w:next w:val="938"/>
    <w:link w:val="863"/>
    <w:qFormat/>
    <w:rPr>
      <w:color w:val="800080"/>
      <w:u w:val="single"/>
    </w:rPr>
  </w:style>
  <w:style w:type="character" w:styleId="939">
    <w:name w:val="超链接"/>
    <w:next w:val="939"/>
    <w:link w:val="863"/>
    <w:qFormat/>
    <w:rPr>
      <w:color w:val="0000ff"/>
      <w:u w:val="single"/>
    </w:rPr>
  </w:style>
  <w:style w:type="character" w:styleId="940">
    <w:name w:val="批注引用"/>
    <w:next w:val="940"/>
    <w:link w:val="863"/>
    <w:semiHidden/>
    <w:qFormat/>
    <w:rPr>
      <w:sz w:val="21"/>
      <w:szCs w:val="21"/>
    </w:rPr>
  </w:style>
  <w:style w:type="paragraph" w:styleId="941">
    <w:name w:val="索引 41"/>
    <w:basedOn w:val="863"/>
    <w:next w:val="863"/>
    <w:link w:val="863"/>
    <w:semiHidden/>
    <w:qFormat/>
    <w:pPr>
      <w:ind w:left="1260"/>
    </w:pPr>
    <w:rPr>
      <w:rFonts w:ascii="Calibri" w:hAnsi="Calibri" w:eastAsia="Calibri" w:cs="宋体"/>
      <w:sz w:val="20"/>
      <w:lang w:val="zh-CN"/>
    </w:rPr>
  </w:style>
  <w:style w:type="paragraph" w:styleId="942">
    <w:name w:val="正文文本12"/>
    <w:basedOn w:val="863"/>
    <w:next w:val="942"/>
    <w:link w:val="863"/>
    <w:uiPriority w:val="1"/>
    <w:qFormat/>
    <w:pPr>
      <w:ind w:left="120"/>
    </w:pPr>
    <w:rPr>
      <w:rFonts w:ascii="宋体" w:hAnsi="宋体" w:cs="宋体"/>
      <w:lang w:val="zh-CN" w:bidi="zh-CN"/>
    </w:rPr>
  </w:style>
  <w:style w:type="character" w:styleId="943">
    <w:name w:val="font5 Char"/>
    <w:next w:val="943"/>
    <w:link w:val="863"/>
    <w:rPr>
      <w:rFonts w:ascii="宋体" w:hAnsi="宋体" w:eastAsia="宋体"/>
      <w:sz w:val="28"/>
      <w:szCs w:val="28"/>
      <w:lang w:val="en-US" w:eastAsia="zh-CN" w:bidi="ar-SA"/>
    </w:rPr>
  </w:style>
  <w:style w:type="character" w:styleId="944">
    <w:name w:val="二级目录 Char"/>
    <w:next w:val="944"/>
    <w:link w:val="945"/>
    <w:rPr>
      <w:b/>
      <w:sz w:val="30"/>
      <w:szCs w:val="28"/>
      <w:lang w:val="en-US" w:eastAsia="zh-CN" w:bidi="ar-SA"/>
    </w:rPr>
  </w:style>
  <w:style w:type="paragraph" w:styleId="945">
    <w:name w:val="二级目录"/>
    <w:next w:val="863"/>
    <w:link w:val="944"/>
    <w:pPr>
      <w:ind w:left="907" w:hanging="907"/>
      <w:tabs>
        <w:tab w:val="left" w:pos="907" w:leader="none"/>
        <w:tab w:val="left" w:pos="1145" w:leader="none"/>
      </w:tabs>
      <w:outlineLvl w:val="1"/>
    </w:pPr>
    <w:rPr>
      <w:b/>
      <w:sz w:val="30"/>
      <w:szCs w:val="28"/>
      <w:lang w:val="en-US" w:eastAsia="zh-CN" w:bidi="ar-SA"/>
    </w:rPr>
  </w:style>
  <w:style w:type="character" w:styleId="946">
    <w:name w:val="列出段落 Char"/>
    <w:next w:val="946"/>
    <w:link w:val="947"/>
    <w:rPr>
      <w:rFonts w:ascii="Calibri" w:hAnsi="Calibri"/>
      <w:sz w:val="24"/>
      <w:szCs w:val="24"/>
      <w:lang w:eastAsia="en-US" w:bidi="en-US"/>
    </w:rPr>
  </w:style>
  <w:style w:type="paragraph" w:styleId="947">
    <w:name w:val="列出段落1"/>
    <w:basedOn w:val="863"/>
    <w:next w:val="947"/>
    <w:link w:val="946"/>
    <w:qFormat/>
    <w:pPr>
      <w:contextualSpacing/>
      <w:ind w:left="720"/>
      <w:jc w:val="left"/>
      <w:widowControl/>
    </w:pPr>
    <w:rPr>
      <w:rFonts w:ascii="Calibri" w:hAnsi="Calibri"/>
      <w:sz w:val="24"/>
      <w:szCs w:val="24"/>
      <w:lang w:eastAsia="en-US" w:bidi="en-US"/>
    </w:rPr>
  </w:style>
  <w:style w:type="paragraph" w:styleId="948">
    <w:name w:val="Body Text(ch)"/>
    <w:basedOn w:val="863"/>
    <w:next w:val="899"/>
    <w:link w:val="863"/>
    <w:pPr>
      <w:spacing w:after="120"/>
    </w:pPr>
    <w:rPr>
      <w:rFonts w:ascii="宋体" w:hAnsi="Arial"/>
      <w:bCs/>
      <w:iCs/>
      <w:szCs w:val="24"/>
    </w:rPr>
  </w:style>
  <w:style w:type="paragraph" w:styleId="949">
    <w:name w:val="xl27"/>
    <w:basedOn w:val="863"/>
    <w:next w:val="949"/>
    <w:link w:val="8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0">
    <w:name w:val="xl26"/>
    <w:basedOn w:val="863"/>
    <w:next w:val="950"/>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1">
    <w:name w:val="Char"/>
    <w:basedOn w:val="863"/>
    <w:next w:val="951"/>
    <w:link w:val="863"/>
    <w:pPr>
      <w:ind w:firstLine="200"/>
      <w:tabs>
        <w:tab w:val="left" w:pos="360" w:leader="none"/>
      </w:tabs>
    </w:pPr>
    <w:rPr>
      <w:sz w:val="28"/>
      <w:szCs w:val="30"/>
    </w:rPr>
  </w:style>
  <w:style w:type="paragraph" w:styleId="952">
    <w:name w:val="Char1"/>
    <w:basedOn w:val="893"/>
    <w:next w:val="952"/>
    <w:link w:val="863"/>
    <w:rPr>
      <w:rFonts w:ascii="Tahoma" w:hAnsi="Tahoma"/>
      <w:sz w:val="24"/>
      <w:szCs w:val="24"/>
    </w:rPr>
  </w:style>
  <w:style w:type="paragraph" w:styleId="953">
    <w:name w:val="普通正文"/>
    <w:basedOn w:val="863"/>
    <w:next w:val="953"/>
    <w:link w:val="863"/>
    <w:pPr>
      <w:ind w:firstLine="480"/>
      <w:jc w:val="left"/>
      <w:spacing w:before="120" w:after="120" w:line="360" w:lineRule="auto"/>
    </w:pPr>
    <w:rPr>
      <w:rFonts w:ascii="Arial" w:hAnsi="Arial"/>
      <w:sz w:val="24"/>
      <w:szCs w:val="24"/>
    </w:rPr>
  </w:style>
  <w:style w:type="paragraph" w:styleId="954">
    <w:name w:val="table_lines"/>
    <w:basedOn w:val="863"/>
    <w:next w:val="954"/>
    <w:link w:val="863"/>
    <w:pPr>
      <w:jc w:val="left"/>
      <w:widowControl/>
    </w:pPr>
    <w:rPr>
      <w:sz w:val="20"/>
      <w:szCs w:val="20"/>
      <w:lang w:val="de-DE" w:eastAsia="de-DE"/>
    </w:rPr>
  </w:style>
  <w:style w:type="paragraph" w:styleId="955">
    <w:name w:val="附录1"/>
    <w:next w:val="955"/>
    <w:link w:val="863"/>
    <w:pPr>
      <w:ind w:left="907" w:hanging="907"/>
      <w:spacing w:before="240" w:line="600" w:lineRule="atLeast"/>
      <w:tabs>
        <w:tab w:val="left" w:pos="907" w:leader="none"/>
      </w:tabs>
    </w:pPr>
    <w:rPr>
      <w:b/>
      <w:i/>
      <w:sz w:val="28"/>
      <w:lang w:val="en-US" w:eastAsia="zh-CN" w:bidi="ar-SA"/>
    </w:rPr>
  </w:style>
  <w:style w:type="paragraph" w:styleId="956">
    <w:name w:val="font7"/>
    <w:basedOn w:val="863"/>
    <w:next w:val="956"/>
    <w:link w:val="863"/>
    <w:pPr>
      <w:jc w:val="left"/>
      <w:spacing w:before="100" w:beforeAutospacing="1" w:after="100" w:afterAutospacing="1"/>
      <w:widowControl/>
    </w:pPr>
    <w:rPr>
      <w:rFonts w:hint="eastAsia" w:ascii="宋体" w:hAnsi="宋体"/>
      <w:sz w:val="18"/>
      <w:szCs w:val="18"/>
    </w:rPr>
  </w:style>
  <w:style w:type="paragraph" w:styleId="957">
    <w:name w:val="Char Char Char Char"/>
    <w:basedOn w:val="893"/>
    <w:next w:val="957"/>
    <w:link w:val="863"/>
    <w:pPr>
      <w:spacing w:line="360" w:lineRule="auto"/>
    </w:pPr>
    <w:rPr>
      <w:rFonts w:ascii="Tahoma" w:hAnsi="Tahoma"/>
      <w:sz w:val="24"/>
      <w:szCs w:val="24"/>
    </w:rPr>
  </w:style>
  <w:style w:type="paragraph" w:styleId="958">
    <w:name w:val="列出段落"/>
    <w:basedOn w:val="863"/>
    <w:next w:val="958"/>
    <w:link w:val="863"/>
    <w:qFormat/>
    <w:pPr>
      <w:contextualSpacing/>
      <w:ind w:left="720"/>
      <w:jc w:val="left"/>
      <w:widowControl/>
    </w:pPr>
    <w:rPr>
      <w:rFonts w:ascii="Calibri" w:hAnsi="Calibri"/>
      <w:sz w:val="24"/>
      <w:szCs w:val="24"/>
      <w:lang w:eastAsia="en-US" w:bidi="en-US"/>
    </w:rPr>
  </w:style>
  <w:style w:type="paragraph" w:styleId="959">
    <w:name w:val="4"/>
    <w:basedOn w:val="863"/>
    <w:next w:val="922"/>
    <w:link w:val="863"/>
    <w:pPr>
      <w:ind w:firstLine="420"/>
      <w:spacing w:line="360" w:lineRule="auto"/>
    </w:pPr>
    <w:rPr>
      <w:color w:val="ff0000"/>
      <w:sz w:val="24"/>
      <w:szCs w:val="24"/>
    </w:rPr>
  </w:style>
  <w:style w:type="paragraph" w:styleId="960">
    <w:name w:val="普通 (Web)"/>
    <w:basedOn w:val="863"/>
    <w:next w:val="960"/>
    <w:link w:val="863"/>
    <w:pPr>
      <w:jc w:val="left"/>
      <w:spacing w:before="100" w:beforeAutospacing="1" w:after="100" w:afterAutospacing="1"/>
      <w:widowControl/>
    </w:pPr>
    <w:rPr>
      <w:rFonts w:ascii="宋体" w:hAnsi="宋体"/>
      <w:sz w:val="24"/>
      <w:szCs w:val="24"/>
    </w:rPr>
  </w:style>
  <w:style w:type="paragraph" w:styleId="961">
    <w:name w:val="Char Char Char Char Char Char Char Char Char Char"/>
    <w:basedOn w:val="863"/>
    <w:next w:val="961"/>
    <w:link w:val="863"/>
    <w:pPr>
      <w:spacing w:line="360" w:lineRule="auto"/>
    </w:pPr>
    <w:rPr>
      <w:sz w:val="24"/>
      <w:szCs w:val="20"/>
    </w:rPr>
  </w:style>
  <w:style w:type="paragraph" w:styleId="962">
    <w:name w:val="样式1"/>
    <w:basedOn w:val="863"/>
    <w:next w:val="962"/>
    <w:link w:val="863"/>
    <w:pPr>
      <w:ind w:left="709" w:hanging="709"/>
      <w:tabs>
        <w:tab w:val="left" w:pos="709" w:leader="none"/>
      </w:tabs>
    </w:pPr>
    <w:rPr>
      <w:rFonts w:ascii="宋体" w:hAnsi="宋体"/>
    </w:rPr>
  </w:style>
  <w:style w:type="paragraph" w:styleId="963">
    <w:name w:val="font6"/>
    <w:basedOn w:val="863"/>
    <w:next w:val="963"/>
    <w:link w:val="863"/>
    <w:pPr>
      <w:jc w:val="left"/>
      <w:spacing w:before="100" w:beforeAutospacing="1" w:after="100" w:afterAutospacing="1"/>
      <w:widowControl/>
    </w:pPr>
    <w:rPr>
      <w:rFonts w:hint="eastAsia" w:ascii="宋体" w:hAnsi="宋体"/>
      <w:sz w:val="28"/>
      <w:szCs w:val="28"/>
      <w:u w:val="single"/>
    </w:rPr>
  </w:style>
  <w:style w:type="paragraph" w:styleId="964">
    <w:name w:val="xl25"/>
    <w:basedOn w:val="863"/>
    <w:next w:val="964"/>
    <w:link w:val="86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5">
    <w:name w:val="图标"/>
    <w:basedOn w:val="863"/>
    <w:next w:val="863"/>
    <w:link w:val="86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6">
    <w:name w:val="标题3"/>
    <w:basedOn w:val="863"/>
    <w:next w:val="863"/>
    <w:link w:val="863"/>
    <w:pPr>
      <w:ind w:firstLine="624"/>
      <w:spacing w:line="590" w:lineRule="atLeast"/>
    </w:pPr>
    <w:rPr>
      <w:rFonts w:ascii="方正黑体_GBK" w:eastAsia="方正黑体_GBK"/>
      <w:sz w:val="32"/>
      <w:szCs w:val="32"/>
    </w:rPr>
  </w:style>
  <w:style w:type="paragraph" w:styleId="967">
    <w:name w:val="xl24"/>
    <w:basedOn w:val="863"/>
    <w:next w:val="967"/>
    <w:link w:val="8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name w:val="xl29"/>
    <w:basedOn w:val="863"/>
    <w:next w:val="968"/>
    <w:link w:val="86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9">
    <w:name w:val="Char Char Char Char Char Char Char Char"/>
    <w:basedOn w:val="863"/>
    <w:next w:val="969"/>
    <w:link w:val="863"/>
    <w:pPr>
      <w:jc w:val="left"/>
      <w:spacing w:after="160" w:line="240" w:lineRule="exact"/>
      <w:widowControl/>
    </w:pPr>
    <w:rPr>
      <w:rFonts w:ascii="Verdana" w:hAnsi="Verdana"/>
      <w:sz w:val="20"/>
      <w:szCs w:val="20"/>
      <w:lang w:eastAsia="en-US"/>
    </w:rPr>
  </w:style>
  <w:style w:type="paragraph" w:styleId="970">
    <w:name w:val="xl28"/>
    <w:basedOn w:val="863"/>
    <w:next w:val="970"/>
    <w:link w:val="86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1">
    <w:name w:val="Char Char Char Char Char Char Char Char1"/>
    <w:basedOn w:val="863"/>
    <w:next w:val="971"/>
    <w:link w:val="863"/>
    <w:pPr>
      <w:jc w:val="left"/>
      <w:spacing w:after="160" w:line="240" w:lineRule="exact"/>
      <w:widowControl/>
    </w:pPr>
    <w:rPr>
      <w:rFonts w:ascii="Verdana" w:hAnsi="Verdana"/>
      <w:sz w:val="20"/>
      <w:szCs w:val="20"/>
      <w:lang w:eastAsia="en-US"/>
    </w:rPr>
  </w:style>
  <w:style w:type="paragraph" w:styleId="972">
    <w:name w:val="xl30"/>
    <w:basedOn w:val="863"/>
    <w:next w:val="972"/>
    <w:link w:val="863"/>
    <w:pPr>
      <w:jc w:val="center"/>
      <w:spacing w:before="100" w:beforeAutospacing="1" w:after="100" w:afterAutospacing="1"/>
      <w:widowControl/>
    </w:pPr>
    <w:rPr>
      <w:rFonts w:ascii="宋体" w:hAnsi="宋体"/>
      <w:b/>
      <w:bCs/>
      <w:sz w:val="36"/>
      <w:szCs w:val="36"/>
    </w:rPr>
  </w:style>
  <w:style w:type="paragraph" w:styleId="973">
    <w:name w:val="Char Char Char Char1"/>
    <w:basedOn w:val="893"/>
    <w:next w:val="973"/>
    <w:link w:val="863"/>
    <w:pPr>
      <w:spacing w:line="360" w:lineRule="auto"/>
    </w:pPr>
    <w:rPr>
      <w:rFonts w:ascii="Tahoma" w:hAnsi="Tahoma"/>
      <w:sz w:val="24"/>
      <w:szCs w:val="24"/>
    </w:rPr>
  </w:style>
  <w:style w:type="paragraph" w:styleId="974">
    <w:name w:val="table_1stline"/>
    <w:basedOn w:val="863"/>
    <w:next w:val="974"/>
    <w:link w:val="863"/>
    <w:pPr>
      <w:jc w:val="left"/>
      <w:spacing w:before="120"/>
      <w:widowControl/>
    </w:pPr>
    <w:rPr>
      <w:bCs/>
      <w:sz w:val="20"/>
      <w:szCs w:val="20"/>
      <w:lang w:val="de-DE" w:eastAsia="de-DE"/>
    </w:rPr>
  </w:style>
  <w:style w:type="paragraph" w:styleId="975">
    <w:name w:val="font5"/>
    <w:basedOn w:val="863"/>
    <w:next w:val="975"/>
    <w:link w:val="863"/>
    <w:pPr>
      <w:jc w:val="left"/>
      <w:spacing w:before="100" w:beforeAutospacing="1" w:after="100" w:afterAutospacing="1"/>
      <w:widowControl/>
    </w:pPr>
    <w:rPr>
      <w:rFonts w:hint="eastAsia" w:ascii="宋体" w:hAnsi="宋体"/>
      <w:sz w:val="28"/>
      <w:szCs w:val="28"/>
    </w:rPr>
  </w:style>
  <w:style w:type="paragraph" w:styleId="976">
    <w:name w:val="标题1"/>
    <w:basedOn w:val="863"/>
    <w:next w:val="863"/>
    <w:link w:val="863"/>
    <w:pPr>
      <w:jc w:val="center"/>
      <w:spacing w:line="700" w:lineRule="atLeast"/>
      <w:tabs>
        <w:tab w:val="left" w:pos="9193" w:leader="none"/>
        <w:tab w:val="left" w:pos="9827" w:leader="none"/>
      </w:tabs>
    </w:pPr>
    <w:rPr>
      <w:rFonts w:ascii="方正小标宋_GBK" w:eastAsia="方正小标宋_GBK"/>
      <w:sz w:val="44"/>
      <w:szCs w:val="20"/>
    </w:rPr>
  </w:style>
  <w:style w:type="paragraph" w:styleId="977">
    <w:name w:val="修订1"/>
    <w:next w:val="977"/>
    <w:link w:val="863"/>
    <w:uiPriority w:val="99"/>
    <w:semiHidden/>
    <w:rPr>
      <w:sz w:val="21"/>
      <w:szCs w:val="21"/>
      <w:lang w:val="en-US" w:eastAsia="zh-CN" w:bidi="ar-SA"/>
    </w:rPr>
  </w:style>
  <w:style w:type="paragraph" w:styleId="978">
    <w:name w:val="无间隔"/>
    <w:next w:val="978"/>
    <w:link w:val="863"/>
    <w:uiPriority w:val="99"/>
    <w:qFormat/>
    <w:pPr>
      <w:jc w:val="both"/>
      <w:widowControl w:val="off"/>
    </w:pPr>
    <w:rPr>
      <w:sz w:val="21"/>
      <w:szCs w:val="21"/>
      <w:lang w:val="en-US" w:eastAsia="zh-CN" w:bidi="ar-SA"/>
    </w:rPr>
  </w:style>
  <w:style w:type="paragraph" w:styleId="979">
    <w:name w:val="正文文本 211"/>
    <w:basedOn w:val="863"/>
    <w:next w:val="979"/>
    <w:link w:val="863"/>
    <w:uiPriority w:val="99"/>
    <w:qFormat/>
    <w:pPr>
      <w:jc w:val="center"/>
    </w:pPr>
    <w:rPr>
      <w:b/>
      <w:bCs/>
      <w:sz w:val="20"/>
      <w:szCs w:val="20"/>
    </w:rPr>
  </w:style>
  <w:style w:type="table" w:styleId="980">
    <w:name w:val="Table Normal"/>
    <w:next w:val="980"/>
    <w:link w:val="863"/>
    <w:qFormat/>
    <w:rPr>
      <w:lang w:val="en-US" w:eastAsia="zh-CN" w:bidi="ar-SA"/>
    </w:rPr>
    <w:tblPr/>
  </w:style>
  <w:style w:type="paragraph" w:styleId="981">
    <w:name w:val="正文文本1"/>
    <w:basedOn w:val="863"/>
    <w:next w:val="863"/>
    <w:link w:val="863"/>
    <w:semiHidden/>
    <w:qFormat/>
    <w:rPr>
      <w:rFonts w:ascii="Arial" w:hAnsi="Arial" w:eastAsia="Arial" w:cs="Arial"/>
      <w:lang w:eastAsia="en-US"/>
    </w:rPr>
  </w:style>
  <w:style w:type="paragraph" w:styleId="982">
    <w:name w:val="标题 11"/>
    <w:basedOn w:val="863"/>
    <w:next w:val="863"/>
    <w:link w:val="863"/>
    <w:qFormat/>
    <w:pPr>
      <w:jc w:val="center"/>
      <w:keepNext/>
      <w:outlineLvl w:val="0"/>
    </w:pPr>
    <w:rPr>
      <w:rFonts w:ascii="楷体_GB2312" w:eastAsia="楷体_GB2312"/>
      <w:sz w:val="28"/>
      <w:szCs w:val="28"/>
    </w:rPr>
  </w:style>
  <w:style w:type="paragraph" w:styleId="983">
    <w:name w:val="标题 31"/>
    <w:basedOn w:val="863"/>
    <w:next w:val="882"/>
    <w:link w:val="863"/>
    <w:qFormat/>
    <w:pPr>
      <w:keepLines/>
      <w:keepNext/>
      <w:spacing w:before="260" w:after="260" w:line="416" w:lineRule="auto"/>
      <w:outlineLvl w:val="2"/>
    </w:pPr>
    <w:rPr>
      <w:b/>
      <w:bCs/>
      <w:sz w:val="32"/>
      <w:szCs w:val="32"/>
    </w:rPr>
  </w:style>
  <w:style w:type="paragraph" w:styleId="984">
    <w:name w:val="标题 41"/>
    <w:basedOn w:val="863"/>
    <w:next w:val="882"/>
    <w:link w:val="863"/>
    <w:qFormat/>
    <w:pPr>
      <w:keepLines/>
      <w:keepNext/>
      <w:spacing w:before="280" w:after="290" w:line="376" w:lineRule="auto"/>
      <w:outlineLvl w:val="3"/>
    </w:pPr>
    <w:rPr>
      <w:rFonts w:ascii="Arial" w:hAnsi="Arial" w:eastAsia="黑体"/>
      <w:b/>
      <w:bCs/>
      <w:sz w:val="28"/>
      <w:szCs w:val="28"/>
    </w:rPr>
  </w:style>
  <w:style w:type="paragraph" w:styleId="985">
    <w:name w:val="Default"/>
    <w:next w:val="985"/>
    <w:link w:val="863"/>
    <w:pPr>
      <w:widowControl w:val="off"/>
    </w:pPr>
    <w:rPr>
      <w:rFonts w:ascii="宋体" w:hAnsi="Calibri" w:cs="宋体"/>
      <w:color w:val="000000"/>
      <w:sz w:val="24"/>
      <w:szCs w:val="24"/>
      <w:lang w:val="en-US" w:eastAsia="zh-CN" w:bidi="ar-SA"/>
    </w:rPr>
  </w:style>
  <w:style w:type="character" w:styleId="986" w:default="1">
    <w:name w:val="Default Paragraph Font"/>
    <w:uiPriority w:val="1"/>
    <w:semiHidden/>
    <w:unhideWhenUsed/>
  </w:style>
  <w:style w:type="numbering" w:styleId="987" w:default="1">
    <w:name w:val="No List"/>
    <w:uiPriority w:val="99"/>
    <w:semiHidden/>
    <w:unhideWhenUsed/>
  </w:style>
  <w:style w:type="table" w:styleId="9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易俊贤</cp:lastModifiedBy>
  <cp:revision>5</cp:revision>
  <dcterms:created xsi:type="dcterms:W3CDTF">2024-05-09T00:54:00Z</dcterms:created>
  <dcterms:modified xsi:type="dcterms:W3CDTF">2026-06-04T02:51:14Z</dcterms:modified>
</cp:coreProperties>
</file>